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BB19" w14:textId="77777777" w:rsidR="00101EBB" w:rsidRPr="005F509D" w:rsidRDefault="00101EBB" w:rsidP="00101EBB">
      <w:pPr>
        <w:spacing w:before="100" w:beforeAutospacing="1" w:after="100" w:afterAutospacing="1"/>
        <w:rPr>
          <w:rFonts w:ascii="Times New Roman" w:eastAsia="Times New Roman" w:hAnsi="Times New Roman" w:cs="Times New Roman"/>
          <w:kern w:val="0"/>
          <w:sz w:val="24"/>
          <w:szCs w:val="24"/>
          <w14:ligatures w14:val="none"/>
        </w:rPr>
      </w:pPr>
    </w:p>
    <w:p w14:paraId="69C9847E" w14:textId="370C003E" w:rsidR="00101EBB" w:rsidRPr="005F509D" w:rsidRDefault="00101EBB" w:rsidP="00101EBB">
      <w:pPr>
        <w:spacing w:before="100" w:beforeAutospacing="1" w:after="100" w:afterAutospacing="1"/>
        <w:jc w:val="center"/>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Appel à contributions</w:t>
      </w:r>
    </w:p>
    <w:p w14:paraId="72ECB741" w14:textId="77783F18" w:rsidR="00101EBB" w:rsidRPr="005F509D" w:rsidRDefault="00101EBB" w:rsidP="00101EBB">
      <w:pPr>
        <w:spacing w:before="100" w:beforeAutospacing="1" w:after="100" w:afterAutospacing="1"/>
        <w:jc w:val="center"/>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Rapporteuse spéciale sur la promotion et la protection des droits de l'homme</w:t>
      </w:r>
    </w:p>
    <w:p w14:paraId="7E3F1E83" w14:textId="6F52EB89" w:rsidR="00101EBB" w:rsidRPr="005F509D" w:rsidRDefault="00101EBB" w:rsidP="00101EBB">
      <w:pPr>
        <w:spacing w:before="100" w:beforeAutospacing="1" w:after="100" w:afterAutospacing="1"/>
        <w:jc w:val="center"/>
        <w:rPr>
          <w:rFonts w:ascii="Times New Roman" w:eastAsia="Times New Roman" w:hAnsi="Times New Roman" w:cs="Times New Roman"/>
          <w:kern w:val="0"/>
          <w:sz w:val="24"/>
          <w:szCs w:val="24"/>
          <w14:ligatures w14:val="none"/>
        </w:rPr>
      </w:pPr>
      <w:proofErr w:type="gramStart"/>
      <w:r w:rsidRPr="005F509D">
        <w:rPr>
          <w:rFonts w:ascii="Times New Roman" w:eastAsia="Times New Roman" w:hAnsi="Times New Roman" w:cs="Times New Roman"/>
          <w:b/>
          <w:bCs/>
          <w:kern w:val="0"/>
          <w:sz w:val="24"/>
          <w:szCs w:val="24"/>
          <w14:ligatures w14:val="none"/>
        </w:rPr>
        <w:t>dans</w:t>
      </w:r>
      <w:proofErr w:type="gramEnd"/>
      <w:r w:rsidRPr="005F509D">
        <w:rPr>
          <w:rFonts w:ascii="Times New Roman" w:eastAsia="Times New Roman" w:hAnsi="Times New Roman" w:cs="Times New Roman"/>
          <w:b/>
          <w:bCs/>
          <w:kern w:val="0"/>
          <w:sz w:val="24"/>
          <w:szCs w:val="24"/>
          <w14:ligatures w14:val="none"/>
        </w:rPr>
        <w:t xml:space="preserve"> le contexte d</w:t>
      </w:r>
      <w:r w:rsidR="000413E8">
        <w:rPr>
          <w:rFonts w:ascii="Times New Roman" w:eastAsia="Times New Roman" w:hAnsi="Times New Roman" w:cs="Times New Roman"/>
          <w:b/>
          <w:bCs/>
          <w:kern w:val="0"/>
          <w:sz w:val="24"/>
          <w:szCs w:val="24"/>
          <w14:ligatures w14:val="none"/>
        </w:rPr>
        <w:t>es</w:t>
      </w:r>
      <w:r w:rsidRPr="005F509D">
        <w:rPr>
          <w:rFonts w:ascii="Times New Roman" w:eastAsia="Times New Roman" w:hAnsi="Times New Roman" w:cs="Times New Roman"/>
          <w:b/>
          <w:bCs/>
          <w:kern w:val="0"/>
          <w:sz w:val="24"/>
          <w:szCs w:val="24"/>
          <w14:ligatures w14:val="none"/>
        </w:rPr>
        <w:t xml:space="preserve"> changement</w:t>
      </w:r>
      <w:r w:rsidR="000413E8">
        <w:rPr>
          <w:rFonts w:ascii="Times New Roman" w:eastAsia="Times New Roman" w:hAnsi="Times New Roman" w:cs="Times New Roman"/>
          <w:b/>
          <w:bCs/>
          <w:kern w:val="0"/>
          <w:sz w:val="24"/>
          <w:szCs w:val="24"/>
          <w14:ligatures w14:val="none"/>
        </w:rPr>
        <w:t>s</w:t>
      </w:r>
      <w:r w:rsidRPr="005F509D">
        <w:rPr>
          <w:rFonts w:ascii="Times New Roman" w:eastAsia="Times New Roman" w:hAnsi="Times New Roman" w:cs="Times New Roman"/>
          <w:b/>
          <w:bCs/>
          <w:kern w:val="0"/>
          <w:sz w:val="24"/>
          <w:szCs w:val="24"/>
          <w14:ligatures w14:val="none"/>
        </w:rPr>
        <w:t xml:space="preserve"> climatique</w:t>
      </w:r>
      <w:r w:rsidR="000413E8">
        <w:rPr>
          <w:rFonts w:ascii="Times New Roman" w:eastAsia="Times New Roman" w:hAnsi="Times New Roman" w:cs="Times New Roman"/>
          <w:b/>
          <w:bCs/>
          <w:kern w:val="0"/>
          <w:sz w:val="24"/>
          <w:szCs w:val="24"/>
          <w14:ligatures w14:val="none"/>
        </w:rPr>
        <w:t>s</w:t>
      </w:r>
    </w:p>
    <w:p w14:paraId="568288FD" w14:textId="096A4BF2" w:rsidR="00101EBB" w:rsidRPr="005F509D" w:rsidRDefault="00101EBB" w:rsidP="00101EBB">
      <w:pPr>
        <w:spacing w:before="100" w:beforeAutospacing="1" w:after="100" w:afterAutospacing="1"/>
        <w:jc w:val="center"/>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 xml:space="preserve">" </w:t>
      </w:r>
      <w:r w:rsidR="00C921A1" w:rsidRPr="005F509D">
        <w:rPr>
          <w:rFonts w:ascii="Times New Roman" w:eastAsia="Times New Roman" w:hAnsi="Times New Roman" w:cs="Times New Roman"/>
          <w:b/>
          <w:bCs/>
          <w:kern w:val="0"/>
          <w:sz w:val="24"/>
          <w:szCs w:val="24"/>
          <w14:ligatures w14:val="none"/>
        </w:rPr>
        <w:t>L</w:t>
      </w:r>
      <w:r w:rsidRPr="005F509D">
        <w:rPr>
          <w:rFonts w:ascii="Times New Roman" w:eastAsia="Times New Roman" w:hAnsi="Times New Roman" w:cs="Times New Roman"/>
          <w:b/>
          <w:bCs/>
          <w:kern w:val="0"/>
          <w:sz w:val="24"/>
          <w:szCs w:val="24"/>
          <w14:ligatures w14:val="none"/>
        </w:rPr>
        <w:t>e cycle de vie des énergies renouvelables et des minéraux critiques</w:t>
      </w:r>
      <w:r w:rsidR="00C921A1" w:rsidRPr="005F509D">
        <w:rPr>
          <w:rFonts w:ascii="Times New Roman" w:eastAsia="Times New Roman" w:hAnsi="Times New Roman" w:cs="Times New Roman"/>
          <w:b/>
          <w:bCs/>
          <w:kern w:val="0"/>
          <w:sz w:val="24"/>
          <w:szCs w:val="24"/>
          <w14:ligatures w14:val="none"/>
        </w:rPr>
        <w:t xml:space="preserve"> et les droits humains</w:t>
      </w:r>
      <w:r w:rsidRPr="005F509D">
        <w:rPr>
          <w:rFonts w:ascii="Times New Roman" w:eastAsia="Times New Roman" w:hAnsi="Times New Roman" w:cs="Times New Roman"/>
          <w:b/>
          <w:bCs/>
          <w:kern w:val="0"/>
          <w:sz w:val="24"/>
          <w:szCs w:val="24"/>
          <w14:ligatures w14:val="none"/>
        </w:rPr>
        <w:t>”</w:t>
      </w:r>
    </w:p>
    <w:p w14:paraId="68CE466C" w14:textId="77777777"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Objectif</w:t>
      </w:r>
    </w:p>
    <w:p w14:paraId="4C708862" w14:textId="23D46205"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Contribuer au rapport thématique </w:t>
      </w:r>
      <w:r w:rsidR="00C921A1" w:rsidRPr="005F509D">
        <w:rPr>
          <w:rFonts w:ascii="Times New Roman" w:eastAsia="Times New Roman" w:hAnsi="Times New Roman" w:cs="Times New Roman"/>
          <w:kern w:val="0"/>
          <w:sz w:val="24"/>
          <w:szCs w:val="24"/>
          <w14:ligatures w14:val="none"/>
        </w:rPr>
        <w:t>de la Rapporteuse</w:t>
      </w:r>
      <w:r w:rsidRPr="005F509D">
        <w:rPr>
          <w:rFonts w:ascii="Times New Roman" w:eastAsia="Times New Roman" w:hAnsi="Times New Roman" w:cs="Times New Roman"/>
          <w:kern w:val="0"/>
          <w:sz w:val="24"/>
          <w:szCs w:val="24"/>
          <w14:ligatures w14:val="none"/>
        </w:rPr>
        <w:t xml:space="preserve"> spécial</w:t>
      </w:r>
      <w:r w:rsidR="00C921A1" w:rsidRPr="005F509D">
        <w:rPr>
          <w:rFonts w:ascii="Times New Roman" w:eastAsia="Times New Roman" w:hAnsi="Times New Roman" w:cs="Times New Roman"/>
          <w:kern w:val="0"/>
          <w:sz w:val="24"/>
          <w:szCs w:val="24"/>
          <w14:ligatures w14:val="none"/>
        </w:rPr>
        <w:t>e</w:t>
      </w:r>
      <w:r w:rsidRPr="005F509D">
        <w:rPr>
          <w:rFonts w:ascii="Times New Roman" w:eastAsia="Times New Roman" w:hAnsi="Times New Roman" w:cs="Times New Roman"/>
          <w:kern w:val="0"/>
          <w:sz w:val="24"/>
          <w:szCs w:val="24"/>
          <w14:ligatures w14:val="none"/>
        </w:rPr>
        <w:t xml:space="preserve"> sur la promotion et la protection des droits de l'homme dans le contexte d</w:t>
      </w:r>
      <w:r w:rsidR="000413E8">
        <w:rPr>
          <w:rFonts w:ascii="Times New Roman" w:eastAsia="Times New Roman" w:hAnsi="Times New Roman" w:cs="Times New Roman"/>
          <w:kern w:val="0"/>
          <w:sz w:val="24"/>
          <w:szCs w:val="24"/>
          <w14:ligatures w14:val="none"/>
        </w:rPr>
        <w:t>es</w:t>
      </w:r>
      <w:r w:rsidRPr="005F509D">
        <w:rPr>
          <w:rFonts w:ascii="Times New Roman" w:eastAsia="Times New Roman" w:hAnsi="Times New Roman" w:cs="Times New Roman"/>
          <w:kern w:val="0"/>
          <w:sz w:val="24"/>
          <w:szCs w:val="24"/>
          <w14:ligatures w14:val="none"/>
        </w:rPr>
        <w:t xml:space="preserve"> changement</w:t>
      </w:r>
      <w:r w:rsidR="000413E8">
        <w:rPr>
          <w:rFonts w:ascii="Times New Roman" w:eastAsia="Times New Roman" w:hAnsi="Times New Roman" w:cs="Times New Roman"/>
          <w:kern w:val="0"/>
          <w:sz w:val="24"/>
          <w:szCs w:val="24"/>
          <w14:ligatures w14:val="none"/>
        </w:rPr>
        <w:t>s</w:t>
      </w:r>
      <w:r w:rsidRPr="005F509D">
        <w:rPr>
          <w:rFonts w:ascii="Times New Roman" w:eastAsia="Times New Roman" w:hAnsi="Times New Roman" w:cs="Times New Roman"/>
          <w:kern w:val="0"/>
          <w:sz w:val="24"/>
          <w:szCs w:val="24"/>
          <w14:ligatures w14:val="none"/>
        </w:rPr>
        <w:t xml:space="preserve"> climatique</w:t>
      </w:r>
      <w:r w:rsidR="000413E8">
        <w:rPr>
          <w:rFonts w:ascii="Times New Roman" w:eastAsia="Times New Roman" w:hAnsi="Times New Roman" w:cs="Times New Roman"/>
          <w:kern w:val="0"/>
          <w:sz w:val="24"/>
          <w:szCs w:val="24"/>
          <w14:ligatures w14:val="none"/>
        </w:rPr>
        <w:t>s</w:t>
      </w:r>
      <w:r w:rsidRPr="005F509D">
        <w:rPr>
          <w:rFonts w:ascii="Times New Roman" w:eastAsia="Times New Roman" w:hAnsi="Times New Roman" w:cs="Times New Roman"/>
          <w:kern w:val="0"/>
          <w:sz w:val="24"/>
          <w:szCs w:val="24"/>
          <w14:ligatures w14:val="none"/>
        </w:rPr>
        <w:t xml:space="preserve"> à la</w:t>
      </w:r>
      <w:r w:rsidR="00C921A1" w:rsidRPr="005F509D">
        <w:rPr>
          <w:rFonts w:ascii="Times New Roman" w:eastAsia="Times New Roman" w:hAnsi="Times New Roman" w:cs="Times New Roman"/>
          <w:kern w:val="0"/>
          <w:sz w:val="24"/>
          <w:szCs w:val="24"/>
          <w14:ligatures w14:val="none"/>
        </w:rPr>
        <w:t xml:space="preserve"> 80</w:t>
      </w:r>
      <w:r w:rsidR="00C921A1" w:rsidRPr="005F509D">
        <w:rPr>
          <w:rFonts w:ascii="Times New Roman" w:eastAsia="Times New Roman" w:hAnsi="Times New Roman" w:cs="Times New Roman"/>
          <w:kern w:val="0"/>
          <w:sz w:val="24"/>
          <w:szCs w:val="24"/>
          <w:vertAlign w:val="superscript"/>
          <w14:ligatures w14:val="none"/>
        </w:rPr>
        <w:t>ème</w:t>
      </w:r>
      <w:r w:rsidRPr="005F509D">
        <w:rPr>
          <w:rFonts w:ascii="Times New Roman" w:eastAsia="Times New Roman" w:hAnsi="Times New Roman" w:cs="Times New Roman"/>
          <w:kern w:val="0"/>
          <w:sz w:val="24"/>
          <w:szCs w:val="24"/>
          <w14:ligatures w14:val="none"/>
        </w:rPr>
        <w:t xml:space="preserve"> session de l'Assemblée générale des Nations unies.</w:t>
      </w:r>
    </w:p>
    <w:p w14:paraId="142CE7B4" w14:textId="77777777" w:rsidR="00101EBB" w:rsidRPr="005F509D" w:rsidRDefault="00101EBB" w:rsidP="00E71938">
      <w:pPr>
        <w:spacing w:before="100" w:beforeAutospacing="1" w:after="100" w:afterAutospacing="1"/>
        <w:jc w:val="both"/>
        <w:rPr>
          <w:rFonts w:ascii="Times New Roman" w:eastAsia="Times New Roman" w:hAnsi="Times New Roman" w:cs="Times New Roman"/>
          <w:b/>
          <w:bCs/>
          <w:kern w:val="0"/>
          <w:sz w:val="24"/>
          <w:szCs w:val="24"/>
          <w14:ligatures w14:val="none"/>
        </w:rPr>
      </w:pPr>
      <w:r w:rsidRPr="005F509D">
        <w:rPr>
          <w:rFonts w:ascii="Times New Roman" w:eastAsia="Times New Roman" w:hAnsi="Times New Roman" w:cs="Times New Roman"/>
          <w:b/>
          <w:bCs/>
          <w:kern w:val="0"/>
          <w:sz w:val="24"/>
          <w:szCs w:val="24"/>
          <w14:ligatures w14:val="none"/>
        </w:rPr>
        <w:t>Contexte</w:t>
      </w:r>
    </w:p>
    <w:p w14:paraId="19C19E8A" w14:textId="03E0BAF5"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Dans son prochain rapport à l'Assemblée générale des Nations unies, la </w:t>
      </w:r>
      <w:r w:rsidR="00C921A1" w:rsidRPr="005F509D">
        <w:rPr>
          <w:rFonts w:ascii="Times New Roman" w:eastAsia="Times New Roman" w:hAnsi="Times New Roman" w:cs="Times New Roman"/>
          <w:kern w:val="0"/>
          <w:sz w:val="24"/>
          <w:szCs w:val="24"/>
          <w14:ligatures w14:val="none"/>
        </w:rPr>
        <w:t>R</w:t>
      </w:r>
      <w:r w:rsidRPr="005F509D">
        <w:rPr>
          <w:rFonts w:ascii="Times New Roman" w:eastAsia="Times New Roman" w:hAnsi="Times New Roman" w:cs="Times New Roman"/>
          <w:kern w:val="0"/>
          <w:sz w:val="24"/>
          <w:szCs w:val="24"/>
          <w14:ligatures w14:val="none"/>
        </w:rPr>
        <w:t xml:space="preserve">apporteuse spéciale cherchera à synthétiser et à analyser un ensemble varié de preuves (provenant des sciences naturelles et sociales, y </w:t>
      </w:r>
      <w:r w:rsidRPr="00174FE3">
        <w:rPr>
          <w:rFonts w:ascii="Times New Roman" w:eastAsia="Times New Roman" w:hAnsi="Times New Roman" w:cs="Times New Roman"/>
          <w:kern w:val="0"/>
          <w:sz w:val="24"/>
          <w:szCs w:val="24"/>
          <w14:ligatures w14:val="none"/>
        </w:rPr>
        <w:t xml:space="preserve">compris </w:t>
      </w:r>
      <w:r w:rsidR="00174FE3" w:rsidRPr="00174FE3">
        <w:rPr>
          <w:rFonts w:ascii="Times New Roman" w:eastAsia="Times New Roman" w:hAnsi="Times New Roman" w:cs="Times New Roman"/>
          <w:kern w:val="0"/>
          <w:sz w:val="24"/>
          <w:szCs w:val="24"/>
          <w14:ligatures w14:val="none"/>
        </w:rPr>
        <w:t>d</w:t>
      </w:r>
      <w:r w:rsidR="00C921A1" w:rsidRPr="00174FE3">
        <w:rPr>
          <w:rFonts w:ascii="Times New Roman" w:eastAsia="Times New Roman" w:hAnsi="Times New Roman" w:cs="Times New Roman"/>
          <w:kern w:val="0"/>
          <w:sz w:val="24"/>
          <w:szCs w:val="24"/>
          <w14:ligatures w14:val="none"/>
        </w:rPr>
        <w:t>es</w:t>
      </w:r>
      <w:r w:rsidRPr="00174FE3">
        <w:rPr>
          <w:rFonts w:ascii="Times New Roman" w:eastAsia="Times New Roman" w:hAnsi="Times New Roman" w:cs="Times New Roman"/>
          <w:kern w:val="0"/>
          <w:sz w:val="24"/>
          <w:szCs w:val="24"/>
          <w14:ligatures w14:val="none"/>
        </w:rPr>
        <w:t xml:space="preserve"> science</w:t>
      </w:r>
      <w:r w:rsidR="00C921A1" w:rsidRPr="00174FE3">
        <w:rPr>
          <w:rFonts w:ascii="Times New Roman" w:eastAsia="Times New Roman" w:hAnsi="Times New Roman" w:cs="Times New Roman"/>
          <w:kern w:val="0"/>
          <w:sz w:val="24"/>
          <w:szCs w:val="24"/>
          <w14:ligatures w14:val="none"/>
        </w:rPr>
        <w:t>s</w:t>
      </w:r>
      <w:r w:rsidRPr="00174FE3">
        <w:rPr>
          <w:rFonts w:ascii="Times New Roman" w:eastAsia="Times New Roman" w:hAnsi="Times New Roman" w:cs="Times New Roman"/>
          <w:kern w:val="0"/>
          <w:sz w:val="24"/>
          <w:szCs w:val="24"/>
          <w14:ligatures w14:val="none"/>
        </w:rPr>
        <w:t xml:space="preserve"> autochtone</w:t>
      </w:r>
      <w:r w:rsidR="00C921A1" w:rsidRPr="00174FE3">
        <w:rPr>
          <w:rFonts w:ascii="Times New Roman" w:eastAsia="Times New Roman" w:hAnsi="Times New Roman" w:cs="Times New Roman"/>
          <w:kern w:val="0"/>
          <w:sz w:val="24"/>
          <w:szCs w:val="24"/>
          <w14:ligatures w14:val="none"/>
        </w:rPr>
        <w:t xml:space="preserve">s </w:t>
      </w:r>
      <w:r w:rsidRPr="00174FE3">
        <w:rPr>
          <w:rFonts w:ascii="Times New Roman" w:eastAsia="Times New Roman" w:hAnsi="Times New Roman" w:cs="Times New Roman"/>
          <w:kern w:val="0"/>
          <w:sz w:val="24"/>
          <w:szCs w:val="24"/>
          <w14:ligatures w14:val="none"/>
        </w:rPr>
        <w:t>et d'autres systèmes de connaissance</w:t>
      </w:r>
      <w:r w:rsidR="00174FE3" w:rsidRPr="00174FE3">
        <w:rPr>
          <w:rFonts w:ascii="Times New Roman" w:eastAsia="Times New Roman" w:hAnsi="Times New Roman" w:cs="Times New Roman"/>
          <w:kern w:val="0"/>
          <w:sz w:val="24"/>
          <w:szCs w:val="24"/>
          <w14:ligatures w14:val="none"/>
        </w:rPr>
        <w:t>s</w:t>
      </w:r>
      <w:r w:rsidRPr="00174FE3">
        <w:rPr>
          <w:rFonts w:ascii="Times New Roman" w:eastAsia="Times New Roman" w:hAnsi="Times New Roman" w:cs="Times New Roman"/>
          <w:kern w:val="0"/>
          <w:sz w:val="24"/>
          <w:szCs w:val="24"/>
          <w14:ligatures w14:val="none"/>
        </w:rPr>
        <w:t>)</w:t>
      </w:r>
      <w:r w:rsidRPr="005F509D">
        <w:rPr>
          <w:rFonts w:ascii="Times New Roman" w:eastAsia="Times New Roman" w:hAnsi="Times New Roman" w:cs="Times New Roman"/>
          <w:kern w:val="0"/>
          <w:sz w:val="24"/>
          <w:szCs w:val="24"/>
          <w14:ligatures w14:val="none"/>
        </w:rPr>
        <w:t xml:space="preserve"> des impacts positifs et négatifs sur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des différentes sources, échelles et étapes du développement des énergies renouvelables, tout au long de leur cycle de vie, y compris l'extraction et la réutilisation des minéraux critiques. </w:t>
      </w:r>
    </w:p>
    <w:p w14:paraId="33EBC5D0" w14:textId="2A4ACE6A"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Sur cette base, le rapport cherchera à clarifier les obligations internationales des États en matière de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individuellement et dans le cadre de la coopération internationale, ainsi que la responsabilité des entreprises, pour soutenir une transition juste tout en renforçant la protection du droit de chacun à un environnement sain </w:t>
      </w:r>
      <w:r w:rsidR="005F509D" w:rsidRPr="005F509D">
        <w:rPr>
          <w:rFonts w:ascii="Times New Roman" w:eastAsia="Times New Roman" w:hAnsi="Times New Roman" w:cs="Times New Roman"/>
          <w:kern w:val="0"/>
          <w:sz w:val="24"/>
          <w:szCs w:val="24"/>
          <w14:ligatures w14:val="none"/>
        </w:rPr>
        <w:t>ainsi que</w:t>
      </w:r>
      <w:r w:rsidRPr="005F509D">
        <w:rPr>
          <w:rFonts w:ascii="Times New Roman" w:eastAsia="Times New Roman" w:hAnsi="Times New Roman" w:cs="Times New Roman"/>
          <w:kern w:val="0"/>
          <w:sz w:val="24"/>
          <w:szCs w:val="24"/>
          <w14:ligatures w14:val="none"/>
        </w:rPr>
        <w:t xml:space="preserve"> la prévention des incidences négatives prévisibles sur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de certaines approches </w:t>
      </w:r>
      <w:r w:rsidRPr="00174FE3">
        <w:rPr>
          <w:rFonts w:ascii="Times New Roman" w:eastAsia="Times New Roman" w:hAnsi="Times New Roman" w:cs="Times New Roman"/>
          <w:kern w:val="0"/>
          <w:sz w:val="24"/>
          <w:szCs w:val="24"/>
          <w14:ligatures w14:val="none"/>
        </w:rPr>
        <w:t>en matière d'atténuation du changement climatique. Les</w:t>
      </w:r>
      <w:r w:rsidRPr="005F509D">
        <w:rPr>
          <w:rFonts w:ascii="Times New Roman" w:eastAsia="Times New Roman" w:hAnsi="Times New Roman" w:cs="Times New Roman"/>
          <w:kern w:val="0"/>
          <w:sz w:val="24"/>
          <w:szCs w:val="24"/>
          <w14:ligatures w14:val="none"/>
        </w:rPr>
        <w:t xml:space="preserve"> obligations seront clarifiées en tenant dûment compte : de la nécessité d'intensifier l'action et le soutien au niveau mondial pour lutter contre le changement climatique, y compris pour prévenir, réduire au minimum et traiter les pertes et dommages associés aux effets néfastes du changement climatique ; et des principes de la Convention-cadre des Nations unies sur les changements climatiques, y compris le principe d'équité et les responsabilités communes mais différenciées et les capacités respectives, à la lumière des différentes situations nationales et dans le contexte du développement durable et des efforts visant à éradiquer la pauvreté, le tout dans la poursuite des objectifs de la Convention et de l'Accord de Paris.</w:t>
      </w:r>
    </w:p>
    <w:p w14:paraId="77108072" w14:textId="28788C3D"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lastRenderedPageBreak/>
        <w:t>Le rapport identifiera les bonnes pratiques, les stratégies et les politiques à tous niveaux contribu</w:t>
      </w:r>
      <w:r w:rsidR="00C921A1" w:rsidRPr="005F509D">
        <w:rPr>
          <w:rFonts w:ascii="Times New Roman" w:eastAsia="Times New Roman" w:hAnsi="Times New Roman" w:cs="Times New Roman"/>
          <w:kern w:val="0"/>
          <w:sz w:val="24"/>
          <w:szCs w:val="24"/>
          <w14:ligatures w14:val="none"/>
        </w:rPr>
        <w:t>a</w:t>
      </w:r>
      <w:r w:rsidRPr="005F509D">
        <w:rPr>
          <w:rFonts w:ascii="Times New Roman" w:eastAsia="Times New Roman" w:hAnsi="Times New Roman" w:cs="Times New Roman"/>
          <w:kern w:val="0"/>
          <w:sz w:val="24"/>
          <w:szCs w:val="24"/>
          <w14:ligatures w14:val="none"/>
        </w:rPr>
        <w:t xml:space="preserve">nt à la promotion et à la protection de tous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et à la réduction de la pauvreté</w:t>
      </w:r>
      <w:r w:rsidR="00C921A1" w:rsidRPr="005F509D">
        <w:rPr>
          <w:rFonts w:ascii="Times New Roman" w:eastAsia="Times New Roman" w:hAnsi="Times New Roman" w:cs="Times New Roman"/>
          <w:kern w:val="0"/>
          <w:sz w:val="24"/>
          <w:szCs w:val="24"/>
          <w14:ligatures w14:val="none"/>
        </w:rPr>
        <w:t xml:space="preserve"> et ce,</w:t>
      </w:r>
      <w:r w:rsidRPr="005F509D">
        <w:rPr>
          <w:rFonts w:ascii="Times New Roman" w:eastAsia="Times New Roman" w:hAnsi="Times New Roman" w:cs="Times New Roman"/>
          <w:kern w:val="0"/>
          <w:sz w:val="24"/>
          <w:szCs w:val="24"/>
          <w14:ligatures w14:val="none"/>
        </w:rPr>
        <w:t xml:space="preserve"> tout au long du cycle de vie des énergies renouvelables et des minéraux critiques, en vue de contribuer à la réalisation des objectifs de développement durable, en particulier les objectifs 13 (action pour le climat) et 14 (vie </w:t>
      </w:r>
      <w:r w:rsidR="005F509D">
        <w:rPr>
          <w:rFonts w:ascii="Times New Roman" w:eastAsia="Times New Roman" w:hAnsi="Times New Roman" w:cs="Times New Roman"/>
          <w:kern w:val="0"/>
          <w:sz w:val="24"/>
          <w:szCs w:val="24"/>
          <w14:ligatures w14:val="none"/>
        </w:rPr>
        <w:t>aquatique</w:t>
      </w:r>
      <w:r w:rsidRPr="005F509D">
        <w:rPr>
          <w:rFonts w:ascii="Times New Roman" w:eastAsia="Times New Roman" w:hAnsi="Times New Roman" w:cs="Times New Roman"/>
          <w:kern w:val="0"/>
          <w:sz w:val="24"/>
          <w:szCs w:val="24"/>
          <w14:ligatures w14:val="none"/>
        </w:rPr>
        <w:t>).</w:t>
      </w:r>
    </w:p>
    <w:p w14:paraId="4F1C84FB" w14:textId="001114E7"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L</w:t>
      </w:r>
      <w:r w:rsidR="00C921A1" w:rsidRPr="005F509D">
        <w:rPr>
          <w:rFonts w:ascii="Times New Roman" w:eastAsia="Times New Roman" w:hAnsi="Times New Roman" w:cs="Times New Roman"/>
          <w:kern w:val="0"/>
          <w:sz w:val="24"/>
          <w:szCs w:val="24"/>
          <w14:ligatures w14:val="none"/>
        </w:rPr>
        <w:t>a R</w:t>
      </w:r>
      <w:r w:rsidRPr="005F509D">
        <w:rPr>
          <w:rFonts w:ascii="Times New Roman" w:eastAsia="Times New Roman" w:hAnsi="Times New Roman" w:cs="Times New Roman"/>
          <w:kern w:val="0"/>
          <w:sz w:val="24"/>
          <w:szCs w:val="24"/>
          <w14:ligatures w14:val="none"/>
        </w:rPr>
        <w:t>apporteu</w:t>
      </w:r>
      <w:r w:rsidR="00C921A1" w:rsidRPr="005F509D">
        <w:rPr>
          <w:rFonts w:ascii="Times New Roman" w:eastAsia="Times New Roman" w:hAnsi="Times New Roman" w:cs="Times New Roman"/>
          <w:kern w:val="0"/>
          <w:sz w:val="24"/>
          <w:szCs w:val="24"/>
          <w14:ligatures w14:val="none"/>
        </w:rPr>
        <w:t xml:space="preserve">se </w:t>
      </w:r>
      <w:r w:rsidRPr="005F509D">
        <w:rPr>
          <w:rFonts w:ascii="Times New Roman" w:eastAsia="Times New Roman" w:hAnsi="Times New Roman" w:cs="Times New Roman"/>
          <w:kern w:val="0"/>
          <w:sz w:val="24"/>
          <w:szCs w:val="24"/>
          <w14:ligatures w14:val="none"/>
        </w:rPr>
        <w:t>spécial</w:t>
      </w:r>
      <w:r w:rsidR="00C921A1" w:rsidRPr="005F509D">
        <w:rPr>
          <w:rFonts w:ascii="Times New Roman" w:eastAsia="Times New Roman" w:hAnsi="Times New Roman" w:cs="Times New Roman"/>
          <w:kern w:val="0"/>
          <w:sz w:val="24"/>
          <w:szCs w:val="24"/>
          <w14:ligatures w14:val="none"/>
        </w:rPr>
        <w:t xml:space="preserve">e </w:t>
      </w:r>
      <w:r w:rsidRPr="005F509D">
        <w:rPr>
          <w:rFonts w:ascii="Times New Roman" w:eastAsia="Times New Roman" w:hAnsi="Times New Roman" w:cs="Times New Roman"/>
          <w:kern w:val="0"/>
          <w:sz w:val="24"/>
          <w:szCs w:val="24"/>
          <w14:ligatures w14:val="none"/>
        </w:rPr>
        <w:t xml:space="preserve">s'efforcera de formuler des recommandations constructives et concrètes sur des approches du développement des énergies renouvelables et des minéraux critiques fondées sur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tenant compte de l'égalité des sexes, de l'âge, </w:t>
      </w:r>
      <w:r w:rsidR="005F509D">
        <w:rPr>
          <w:rFonts w:ascii="Times New Roman" w:eastAsia="Times New Roman" w:hAnsi="Times New Roman" w:cs="Times New Roman"/>
          <w:kern w:val="0"/>
          <w:sz w:val="24"/>
          <w:szCs w:val="24"/>
          <w14:ligatures w14:val="none"/>
        </w:rPr>
        <w:t>de la situation de handicap</w:t>
      </w:r>
      <w:r w:rsidRPr="005F509D">
        <w:rPr>
          <w:rFonts w:ascii="Times New Roman" w:eastAsia="Times New Roman" w:hAnsi="Times New Roman" w:cs="Times New Roman"/>
          <w:kern w:val="0"/>
          <w:sz w:val="24"/>
          <w:szCs w:val="24"/>
          <w14:ligatures w14:val="none"/>
        </w:rPr>
        <w:t xml:space="preserve"> et des risques, tout au long de leur cycle de vie, qui renforcent la protection de tous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y compris le droit de chacun à un environnement sain, et préviennent les discriminations, dans le contexte de la transition juste.</w:t>
      </w:r>
    </w:p>
    <w:p w14:paraId="14267CDC" w14:textId="5F7104DF"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 xml:space="preserve">Objectifs </w:t>
      </w:r>
    </w:p>
    <w:p w14:paraId="2390B813" w14:textId="14D22F37"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L'appel à contributions vise à faire progresser la compréhension des impacts positifs et négatifs documentés sur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des différentes sources, échelles et étapes du développement des énergies renouvelables dans le cadre d'une transition juste, y compris en ce qui concerne les minéraux critiques, tout au long de leur cycle de vie.</w:t>
      </w:r>
    </w:p>
    <w:p w14:paraId="01F27491" w14:textId="1A394797"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Les contributions devraient mettre en lumière les diverses preuves des impacts positifs et négatifs sur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des énergies renouvelables et des minéraux critiques, sur terre et en mer, et évaluer les approches alternatives qui p</w:t>
      </w:r>
      <w:r w:rsidR="005F509D">
        <w:rPr>
          <w:rFonts w:ascii="Times New Roman" w:eastAsia="Times New Roman" w:hAnsi="Times New Roman" w:cs="Times New Roman"/>
          <w:kern w:val="0"/>
          <w:sz w:val="24"/>
          <w:szCs w:val="24"/>
          <w14:ligatures w14:val="none"/>
        </w:rPr>
        <w:t>uissent</w:t>
      </w:r>
      <w:r w:rsidRPr="005F509D">
        <w:rPr>
          <w:rFonts w:ascii="Times New Roman" w:eastAsia="Times New Roman" w:hAnsi="Times New Roman" w:cs="Times New Roman"/>
          <w:kern w:val="0"/>
          <w:sz w:val="24"/>
          <w:szCs w:val="24"/>
          <w14:ligatures w14:val="none"/>
        </w:rPr>
        <w:t xml:space="preserve"> mieux soutenir une approche basée sur les écosystèmes et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w:t>
      </w:r>
    </w:p>
    <w:p w14:paraId="4D6E92FA" w14:textId="54B59543"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Les contributions d</w:t>
      </w:r>
      <w:r w:rsidR="005F509D">
        <w:rPr>
          <w:rFonts w:ascii="Times New Roman" w:eastAsia="Times New Roman" w:hAnsi="Times New Roman" w:cs="Times New Roman"/>
          <w:kern w:val="0"/>
          <w:sz w:val="24"/>
          <w:szCs w:val="24"/>
          <w14:ligatures w14:val="none"/>
        </w:rPr>
        <w:t>evraient</w:t>
      </w:r>
      <w:r w:rsidRPr="005F509D">
        <w:rPr>
          <w:rFonts w:ascii="Times New Roman" w:eastAsia="Times New Roman" w:hAnsi="Times New Roman" w:cs="Times New Roman"/>
          <w:kern w:val="0"/>
          <w:sz w:val="24"/>
          <w:szCs w:val="24"/>
          <w14:ligatures w14:val="none"/>
        </w:rPr>
        <w:t xml:space="preserve"> également </w:t>
      </w:r>
      <w:r w:rsidR="005F509D">
        <w:rPr>
          <w:rFonts w:ascii="Times New Roman" w:eastAsia="Times New Roman" w:hAnsi="Times New Roman" w:cs="Times New Roman"/>
          <w:kern w:val="0"/>
          <w:sz w:val="24"/>
          <w:szCs w:val="24"/>
          <w14:ligatures w14:val="none"/>
        </w:rPr>
        <w:t>mettre en lumière</w:t>
      </w:r>
      <w:r w:rsidRPr="005F509D">
        <w:rPr>
          <w:rFonts w:ascii="Times New Roman" w:eastAsia="Times New Roman" w:hAnsi="Times New Roman" w:cs="Times New Roman"/>
          <w:kern w:val="0"/>
          <w:sz w:val="24"/>
          <w:szCs w:val="24"/>
          <w14:ligatures w14:val="none"/>
        </w:rPr>
        <w:t xml:space="preserve"> l'analyse du paysage juridique international actuel concernant les énergies renouvelables et les minéraux critiques, en identifiant les domaines qui soutiennent ou entravent la protection des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dans le contexte d'une transition juste.</w:t>
      </w:r>
    </w:p>
    <w:p w14:paraId="2609526C" w14:textId="775D0092"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Les contributions d</w:t>
      </w:r>
      <w:r w:rsidR="005F509D">
        <w:rPr>
          <w:rFonts w:ascii="Times New Roman" w:eastAsia="Times New Roman" w:hAnsi="Times New Roman" w:cs="Times New Roman"/>
          <w:kern w:val="0"/>
          <w:sz w:val="24"/>
          <w:szCs w:val="24"/>
          <w14:ligatures w14:val="none"/>
        </w:rPr>
        <w:t>evraient</w:t>
      </w:r>
      <w:r w:rsidRPr="005F509D">
        <w:rPr>
          <w:rFonts w:ascii="Times New Roman" w:eastAsia="Times New Roman" w:hAnsi="Times New Roman" w:cs="Times New Roman"/>
          <w:kern w:val="0"/>
          <w:sz w:val="24"/>
          <w:szCs w:val="24"/>
          <w14:ligatures w14:val="none"/>
        </w:rPr>
        <w:t xml:space="preserve"> également </w:t>
      </w:r>
      <w:r w:rsidR="005F509D">
        <w:rPr>
          <w:rFonts w:ascii="Times New Roman" w:eastAsia="Times New Roman" w:hAnsi="Times New Roman" w:cs="Times New Roman"/>
          <w:kern w:val="0"/>
          <w:sz w:val="24"/>
          <w:szCs w:val="24"/>
          <w14:ligatures w14:val="none"/>
        </w:rPr>
        <w:t>répertorier</w:t>
      </w:r>
      <w:r w:rsidRPr="005F509D">
        <w:rPr>
          <w:rFonts w:ascii="Times New Roman" w:eastAsia="Times New Roman" w:hAnsi="Times New Roman" w:cs="Times New Roman"/>
          <w:kern w:val="0"/>
          <w:sz w:val="24"/>
          <w:szCs w:val="24"/>
          <w14:ligatures w14:val="none"/>
        </w:rPr>
        <w:t xml:space="preserve"> les bonnes pratiques et les enseignements </w:t>
      </w:r>
      <w:r w:rsidRPr="006B5CCB">
        <w:rPr>
          <w:rFonts w:ascii="Times New Roman" w:eastAsia="Times New Roman" w:hAnsi="Times New Roman" w:cs="Times New Roman"/>
          <w:kern w:val="0"/>
          <w:sz w:val="24"/>
          <w:szCs w:val="24"/>
          <w14:ligatures w14:val="none"/>
        </w:rPr>
        <w:t xml:space="preserve">tirés de la réglementation, du suivi et du financement du développement des énergies renouvelables, y compris des minéraux critiques, en vue de protéger tous les droits </w:t>
      </w:r>
      <w:r w:rsidR="00C921A1" w:rsidRPr="006B5CCB">
        <w:rPr>
          <w:rFonts w:ascii="Times New Roman" w:eastAsia="Times New Roman" w:hAnsi="Times New Roman" w:cs="Times New Roman"/>
          <w:kern w:val="0"/>
          <w:sz w:val="24"/>
          <w:szCs w:val="24"/>
          <w14:ligatures w14:val="none"/>
        </w:rPr>
        <w:t>humains</w:t>
      </w:r>
      <w:r w:rsidRPr="006B5CCB">
        <w:rPr>
          <w:rFonts w:ascii="Times New Roman" w:eastAsia="Times New Roman" w:hAnsi="Times New Roman" w:cs="Times New Roman"/>
          <w:kern w:val="0"/>
          <w:sz w:val="24"/>
          <w:szCs w:val="24"/>
          <w14:ligatures w14:val="none"/>
        </w:rPr>
        <w:t xml:space="preserve">, </w:t>
      </w:r>
      <w:r w:rsidR="005F509D" w:rsidRPr="006B5CCB">
        <w:rPr>
          <w:rFonts w:ascii="Times New Roman" w:eastAsia="Times New Roman" w:hAnsi="Times New Roman" w:cs="Times New Roman"/>
          <w:kern w:val="0"/>
          <w:sz w:val="24"/>
          <w:szCs w:val="24"/>
          <w14:ligatures w14:val="none"/>
        </w:rPr>
        <w:t>en tenant</w:t>
      </w:r>
      <w:r w:rsidRPr="006B5CCB">
        <w:rPr>
          <w:rFonts w:ascii="Times New Roman" w:eastAsia="Times New Roman" w:hAnsi="Times New Roman" w:cs="Times New Roman"/>
          <w:kern w:val="0"/>
          <w:sz w:val="24"/>
          <w:szCs w:val="24"/>
          <w14:ligatures w14:val="none"/>
        </w:rPr>
        <w:t xml:space="preserve"> compte de l'intersectionnalité et</w:t>
      </w:r>
      <w:r w:rsidRPr="005F509D">
        <w:rPr>
          <w:rFonts w:ascii="Times New Roman" w:eastAsia="Times New Roman" w:hAnsi="Times New Roman" w:cs="Times New Roman"/>
          <w:kern w:val="0"/>
          <w:sz w:val="24"/>
          <w:szCs w:val="24"/>
          <w14:ligatures w14:val="none"/>
        </w:rPr>
        <w:t xml:space="preserve"> de l'équité intergénérationnelle (A/HRC/56/46), et de contribuer à la réalisation des objectifs de développement durable, en particulier les objectifs 13 (action climatique) et 14 (vie </w:t>
      </w:r>
      <w:r w:rsidR="00C921A1" w:rsidRPr="005F509D">
        <w:rPr>
          <w:rFonts w:ascii="Times New Roman" w:eastAsia="Times New Roman" w:hAnsi="Times New Roman" w:cs="Times New Roman"/>
          <w:kern w:val="0"/>
          <w:sz w:val="24"/>
          <w:szCs w:val="24"/>
          <w14:ligatures w14:val="none"/>
        </w:rPr>
        <w:t>aquatique</w:t>
      </w:r>
      <w:r w:rsidRPr="005F509D">
        <w:rPr>
          <w:rFonts w:ascii="Times New Roman" w:eastAsia="Times New Roman" w:hAnsi="Times New Roman" w:cs="Times New Roman"/>
          <w:kern w:val="0"/>
          <w:sz w:val="24"/>
          <w:szCs w:val="24"/>
          <w14:ligatures w14:val="none"/>
        </w:rPr>
        <w:t>).</w:t>
      </w:r>
    </w:p>
    <w:p w14:paraId="4EABBC4B" w14:textId="0DD4BDE0"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Questions clés et types de contributions ou recherchés</w:t>
      </w:r>
      <w:r w:rsidRPr="005F509D">
        <w:rPr>
          <w:rFonts w:ascii="Times New Roman" w:eastAsia="Times New Roman" w:hAnsi="Times New Roman" w:cs="Times New Roman"/>
          <w:kern w:val="0"/>
          <w:sz w:val="24"/>
          <w:szCs w:val="24"/>
          <w14:ligatures w14:val="none"/>
        </w:rPr>
        <w:t xml:space="preserve"> </w:t>
      </w:r>
    </w:p>
    <w:p w14:paraId="2D6378E4" w14:textId="4C2B4696"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La Rapporteuse spéciale souhaite inviter les États, les personnes intéressées, les organisations et les entreprises qui travaillent sur des questions liées aux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et au changement </w:t>
      </w:r>
      <w:r w:rsidRPr="005F509D">
        <w:rPr>
          <w:rFonts w:ascii="Times New Roman" w:eastAsia="Times New Roman" w:hAnsi="Times New Roman" w:cs="Times New Roman"/>
          <w:kern w:val="0"/>
          <w:sz w:val="24"/>
          <w:szCs w:val="24"/>
          <w14:ligatures w14:val="none"/>
        </w:rPr>
        <w:lastRenderedPageBreak/>
        <w:t xml:space="preserve">climatique à contribuer à la préparation de son rapport thématique. Les contributions peuvent être spécifiques à un pays ou de nature générale. Elles peuvent contenir des informations sur les sujets suivants </w:t>
      </w:r>
    </w:p>
    <w:p w14:paraId="5C218F07" w14:textId="42D92B73" w:rsidR="00101EBB" w:rsidRPr="005F509D" w:rsidRDefault="00101EBB" w:rsidP="00E71938">
      <w:pPr>
        <w:numPr>
          <w:ilvl w:val="0"/>
          <w:numId w:val="2"/>
        </w:num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Quels sont les impacts positifs et négatifs sur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des différentes sources, échelles et étapes du développement des énergies renouvelables, tout au long de leur cycle de vie ? Quelles sont les causes de ces impacts? Qui est touché de manière disproportionnée par les impacts négatifs et pourquoi?</w:t>
      </w:r>
    </w:p>
    <w:p w14:paraId="0E78F555" w14:textId="443D7084" w:rsidR="00101EBB" w:rsidRPr="005F509D" w:rsidRDefault="00101EBB" w:rsidP="00E71938">
      <w:pPr>
        <w:numPr>
          <w:ilvl w:val="0"/>
          <w:numId w:val="2"/>
        </w:num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Quelles sont les incidences positives et négatives sur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du cycle de vie des </w:t>
      </w:r>
      <w:r w:rsidR="005F509D" w:rsidRPr="005F509D">
        <w:rPr>
          <w:rFonts w:ascii="Times New Roman" w:eastAsia="Times New Roman" w:hAnsi="Times New Roman" w:cs="Times New Roman"/>
          <w:kern w:val="0"/>
          <w:sz w:val="24"/>
          <w:szCs w:val="24"/>
          <w14:ligatures w14:val="none"/>
        </w:rPr>
        <w:t>minéraux</w:t>
      </w:r>
      <w:r w:rsidRPr="005F509D">
        <w:rPr>
          <w:rFonts w:ascii="Times New Roman" w:eastAsia="Times New Roman" w:hAnsi="Times New Roman" w:cs="Times New Roman"/>
          <w:kern w:val="0"/>
          <w:sz w:val="24"/>
          <w:szCs w:val="24"/>
          <w14:ligatures w14:val="none"/>
        </w:rPr>
        <w:t xml:space="preserve"> essentiels ? Quelles sont les causes de ces incidences ? Qui est affecté de manière disproportionnée par les impacts négatifs et pourquoi ?</w:t>
      </w:r>
    </w:p>
    <w:p w14:paraId="51688609" w14:textId="415A83B2" w:rsidR="00101EBB" w:rsidRPr="005F509D" w:rsidRDefault="00101EBB" w:rsidP="00E71938">
      <w:pPr>
        <w:numPr>
          <w:ilvl w:val="0"/>
          <w:numId w:val="2"/>
        </w:num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Quels sont les domaines du droit international pertinents pour la protection des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w:t>
      </w:r>
      <w:r w:rsidR="00C921A1" w:rsidRPr="005F509D">
        <w:rPr>
          <w:rFonts w:ascii="Times New Roman" w:eastAsia="Times New Roman" w:hAnsi="Times New Roman" w:cs="Times New Roman"/>
          <w:kern w:val="0"/>
          <w:sz w:val="24"/>
          <w:szCs w:val="24"/>
          <w14:ligatures w14:val="none"/>
        </w:rPr>
        <w:t>au cours du</w:t>
      </w:r>
      <w:r w:rsidRPr="005F509D">
        <w:rPr>
          <w:rFonts w:ascii="Times New Roman" w:eastAsia="Times New Roman" w:hAnsi="Times New Roman" w:cs="Times New Roman"/>
          <w:kern w:val="0"/>
          <w:sz w:val="24"/>
          <w:szCs w:val="24"/>
          <w14:ligatures w14:val="none"/>
        </w:rPr>
        <w:t xml:space="preserve"> cycle de vie des énergies renouvelables et des minéraux critiques ? Existe-t-il des obstacles à la protection des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en droit international qui pourraient survenir aux différents stades de ces cycles de vie, dans le cadre d'une transition juste ?</w:t>
      </w:r>
    </w:p>
    <w:p w14:paraId="31EADE0A" w14:textId="72E8B3DD" w:rsidR="00101EBB" w:rsidRPr="005F509D" w:rsidRDefault="00101EBB" w:rsidP="00E71938">
      <w:pPr>
        <w:numPr>
          <w:ilvl w:val="0"/>
          <w:numId w:val="2"/>
        </w:num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Existe-t-il des bonnes pratiques ou des enseignements tirés de la réglementation, du suivi et du financement du développement des énergies renouvelables, y compris des minéraux critiques, qui peuvent favoriser une transition juste et la protection des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ainsi que la réalisation des ODD 13 et 14 ?</w:t>
      </w:r>
    </w:p>
    <w:p w14:paraId="1A54E626" w14:textId="031B9A5E" w:rsidR="00101EBB" w:rsidRPr="005F509D" w:rsidRDefault="00101EBB" w:rsidP="00E71938">
      <w:pPr>
        <w:numPr>
          <w:ilvl w:val="0"/>
          <w:numId w:val="2"/>
        </w:num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Existe-t-il des exemples spécifiques d'approches du développement des énergies renouvelables, y compris des minéraux critiques, fondées sur les droits, tenant compte de l'égalité des sexes, de l'âge, de</w:t>
      </w:r>
      <w:r w:rsidR="005F509D">
        <w:rPr>
          <w:rFonts w:ascii="Times New Roman" w:eastAsia="Times New Roman" w:hAnsi="Times New Roman" w:cs="Times New Roman"/>
          <w:kern w:val="0"/>
          <w:sz w:val="24"/>
          <w:szCs w:val="24"/>
          <w14:ligatures w14:val="none"/>
        </w:rPr>
        <w:t xml:space="preserve"> la situation de</w:t>
      </w:r>
      <w:r w:rsidRPr="005F509D">
        <w:rPr>
          <w:rFonts w:ascii="Times New Roman" w:eastAsia="Times New Roman" w:hAnsi="Times New Roman" w:cs="Times New Roman"/>
          <w:kern w:val="0"/>
          <w:sz w:val="24"/>
          <w:szCs w:val="24"/>
          <w14:ligatures w14:val="none"/>
        </w:rPr>
        <w:t xml:space="preserve"> handicap et des risques, menées par les États ou les entreprises ?</w:t>
      </w:r>
    </w:p>
    <w:p w14:paraId="460E0257" w14:textId="1FE25922" w:rsidR="00101EBB" w:rsidRPr="005F509D" w:rsidRDefault="00101EBB" w:rsidP="00E71938">
      <w:pPr>
        <w:numPr>
          <w:ilvl w:val="0"/>
          <w:numId w:val="2"/>
        </w:num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Existe-t-il des obstacles spécifiques dans le contexte de la réglementation des États ou de la conduite des entreprises qui nuisent à la protection des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w:t>
      </w:r>
      <w:r w:rsidR="00C921A1" w:rsidRPr="005F509D">
        <w:rPr>
          <w:rFonts w:ascii="Times New Roman" w:eastAsia="Times New Roman" w:hAnsi="Times New Roman" w:cs="Times New Roman"/>
          <w:kern w:val="0"/>
          <w:sz w:val="24"/>
          <w:szCs w:val="24"/>
          <w14:ligatures w14:val="none"/>
        </w:rPr>
        <w:t xml:space="preserve">au cours du </w:t>
      </w:r>
      <w:r w:rsidRPr="005F509D">
        <w:rPr>
          <w:rFonts w:ascii="Times New Roman" w:eastAsia="Times New Roman" w:hAnsi="Times New Roman" w:cs="Times New Roman"/>
          <w:kern w:val="0"/>
          <w:sz w:val="24"/>
          <w:szCs w:val="24"/>
          <w14:ligatures w14:val="none"/>
        </w:rPr>
        <w:t>cycle de vie complet des énergies renouvelables et des min</w:t>
      </w:r>
      <w:r w:rsidR="00C921A1" w:rsidRPr="005F509D">
        <w:rPr>
          <w:rFonts w:ascii="Times New Roman" w:eastAsia="Times New Roman" w:hAnsi="Times New Roman" w:cs="Times New Roman"/>
          <w:kern w:val="0"/>
          <w:sz w:val="24"/>
          <w:szCs w:val="24"/>
          <w14:ligatures w14:val="none"/>
        </w:rPr>
        <w:t>é</w:t>
      </w:r>
      <w:r w:rsidRPr="005F509D">
        <w:rPr>
          <w:rFonts w:ascii="Times New Roman" w:eastAsia="Times New Roman" w:hAnsi="Times New Roman" w:cs="Times New Roman"/>
          <w:kern w:val="0"/>
          <w:sz w:val="24"/>
          <w:szCs w:val="24"/>
          <w14:ligatures w14:val="none"/>
        </w:rPr>
        <w:t>r</w:t>
      </w:r>
      <w:r w:rsidR="00C921A1" w:rsidRPr="005F509D">
        <w:rPr>
          <w:rFonts w:ascii="Times New Roman" w:eastAsia="Times New Roman" w:hAnsi="Times New Roman" w:cs="Times New Roman"/>
          <w:kern w:val="0"/>
          <w:sz w:val="24"/>
          <w:szCs w:val="24"/>
          <w14:ligatures w14:val="none"/>
        </w:rPr>
        <w:t>aux</w:t>
      </w:r>
      <w:r w:rsidRPr="005F509D">
        <w:rPr>
          <w:rFonts w:ascii="Times New Roman" w:eastAsia="Times New Roman" w:hAnsi="Times New Roman" w:cs="Times New Roman"/>
          <w:kern w:val="0"/>
          <w:sz w:val="24"/>
          <w:szCs w:val="24"/>
          <w14:ligatures w14:val="none"/>
        </w:rPr>
        <w:t xml:space="preserve"> critiques ? Comment ces obstacles peuvent-ils être levés ?</w:t>
      </w:r>
    </w:p>
    <w:p w14:paraId="227CA8D6" w14:textId="0CF5EF50" w:rsidR="00101EBB" w:rsidRPr="005F509D" w:rsidRDefault="00101EBB" w:rsidP="00E71938">
      <w:pPr>
        <w:numPr>
          <w:ilvl w:val="0"/>
          <w:numId w:val="2"/>
        </w:num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Comment la coopération internationale en matière de financement, de capacités et de technologies liées au cycle de vie complet des énergies renouvelables et des minéraux critiques peut-elle contribuer à protéger les droits </w:t>
      </w:r>
      <w:r w:rsidR="00C921A1"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et à tenir compte du principe d'équité, des responsabilités communes mais différenciées et des capacités respectives, à la lumière des différentes situations nationales et dans le contexte du développement durable et des efforts déployés pour éradiquer la pauvreté, le tout dans la poursuite des objectifs de la convention et de l'accord de Paris ?</w:t>
      </w:r>
    </w:p>
    <w:p w14:paraId="2365DC6E" w14:textId="77777777"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Comment les contributions seront-elles utilisées ?</w:t>
      </w:r>
    </w:p>
    <w:p w14:paraId="15C634C4" w14:textId="6A8FE50D"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Les contributions seront traitées pour informer la préparation du rapport thématique </w:t>
      </w:r>
      <w:r w:rsidR="005F509D">
        <w:rPr>
          <w:rFonts w:ascii="Times New Roman" w:eastAsia="Times New Roman" w:hAnsi="Times New Roman" w:cs="Times New Roman"/>
          <w:kern w:val="0"/>
          <w:sz w:val="24"/>
          <w:szCs w:val="24"/>
          <w14:ligatures w14:val="none"/>
        </w:rPr>
        <w:t>de la R</w:t>
      </w:r>
      <w:r w:rsidRPr="005F509D">
        <w:rPr>
          <w:rFonts w:ascii="Times New Roman" w:eastAsia="Times New Roman" w:hAnsi="Times New Roman" w:cs="Times New Roman"/>
          <w:kern w:val="0"/>
          <w:sz w:val="24"/>
          <w:szCs w:val="24"/>
          <w14:ligatures w14:val="none"/>
        </w:rPr>
        <w:t>apporteu</w:t>
      </w:r>
      <w:r w:rsidR="005F509D">
        <w:rPr>
          <w:rFonts w:ascii="Times New Roman" w:eastAsia="Times New Roman" w:hAnsi="Times New Roman" w:cs="Times New Roman"/>
          <w:kern w:val="0"/>
          <w:sz w:val="24"/>
          <w:szCs w:val="24"/>
          <w14:ligatures w14:val="none"/>
        </w:rPr>
        <w:t>se</w:t>
      </w:r>
      <w:r w:rsidRPr="005F509D">
        <w:rPr>
          <w:rFonts w:ascii="Times New Roman" w:eastAsia="Times New Roman" w:hAnsi="Times New Roman" w:cs="Times New Roman"/>
          <w:kern w:val="0"/>
          <w:sz w:val="24"/>
          <w:szCs w:val="24"/>
          <w14:ligatures w14:val="none"/>
        </w:rPr>
        <w:t xml:space="preserve"> spécial</w:t>
      </w:r>
      <w:r w:rsidR="005F509D">
        <w:rPr>
          <w:rFonts w:ascii="Times New Roman" w:eastAsia="Times New Roman" w:hAnsi="Times New Roman" w:cs="Times New Roman"/>
          <w:kern w:val="0"/>
          <w:sz w:val="24"/>
          <w:szCs w:val="24"/>
          <w14:ligatures w14:val="none"/>
        </w:rPr>
        <w:t>e</w:t>
      </w:r>
      <w:r w:rsidRPr="005F509D">
        <w:rPr>
          <w:rFonts w:ascii="Times New Roman" w:eastAsia="Times New Roman" w:hAnsi="Times New Roman" w:cs="Times New Roman"/>
          <w:kern w:val="0"/>
          <w:sz w:val="24"/>
          <w:szCs w:val="24"/>
          <w14:ligatures w14:val="none"/>
        </w:rPr>
        <w:t xml:space="preserve"> au Conseil des droits de l'homme. Les contributions seront publiées sur </w:t>
      </w:r>
      <w:r w:rsidRPr="005F509D">
        <w:rPr>
          <w:rFonts w:ascii="Times New Roman" w:eastAsia="Times New Roman" w:hAnsi="Times New Roman" w:cs="Times New Roman"/>
          <w:kern w:val="0"/>
          <w:sz w:val="24"/>
          <w:szCs w:val="24"/>
          <w14:ligatures w14:val="none"/>
        </w:rPr>
        <w:lastRenderedPageBreak/>
        <w:t>le site web du rapporteur spécial, sauf indication contraire. Les contributions ne doivent pas contenir de plaintes spécifiques ou de noms de victimes et ne seront pas publiées en ligne.</w:t>
      </w:r>
    </w:p>
    <w:p w14:paraId="6FE2FDA5" w14:textId="0A3D7CE8"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Les contributions reçues avant le 30 mars seront utilisées pour l'organisation d'ateliers virtuels d'experts </w:t>
      </w:r>
      <w:r w:rsidR="00C921A1" w:rsidRPr="005F509D">
        <w:rPr>
          <w:rFonts w:ascii="Times New Roman" w:eastAsia="Times New Roman" w:hAnsi="Times New Roman" w:cs="Times New Roman"/>
          <w:kern w:val="0"/>
          <w:sz w:val="24"/>
          <w:szCs w:val="24"/>
          <w14:ligatures w14:val="none"/>
        </w:rPr>
        <w:t xml:space="preserve">qui auront lieu </w:t>
      </w:r>
      <w:r w:rsidRPr="005F509D">
        <w:rPr>
          <w:rFonts w:ascii="Times New Roman" w:eastAsia="Times New Roman" w:hAnsi="Times New Roman" w:cs="Times New Roman"/>
          <w:kern w:val="0"/>
          <w:sz w:val="24"/>
          <w:szCs w:val="24"/>
          <w14:ligatures w14:val="none"/>
        </w:rPr>
        <w:t>en mai, afin d'alimenter le rapport, sauf indication contraire de la part de ceux qui les ont soumises.</w:t>
      </w:r>
    </w:p>
    <w:p w14:paraId="408D2966" w14:textId="3A83E85A"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Envoi des réponses</w:t>
      </w:r>
      <w:r w:rsidRPr="005F509D">
        <w:rPr>
          <w:rFonts w:ascii="Times New Roman" w:eastAsia="Times New Roman" w:hAnsi="Times New Roman" w:cs="Times New Roman"/>
          <w:kern w:val="0"/>
          <w:sz w:val="24"/>
          <w:szCs w:val="24"/>
          <w14:ligatures w14:val="none"/>
        </w:rPr>
        <w:t xml:space="preserve"> </w:t>
      </w:r>
    </w:p>
    <w:p w14:paraId="1D573BD5" w14:textId="6E6A0819"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Veuillez envoyer vos réponses au questionnaire </w:t>
      </w:r>
      <w:r w:rsidRPr="005F509D">
        <w:rPr>
          <w:rFonts w:ascii="Times New Roman" w:eastAsia="Times New Roman" w:hAnsi="Times New Roman" w:cs="Times New Roman"/>
          <w:b/>
          <w:bCs/>
          <w:kern w:val="0"/>
          <w:sz w:val="24"/>
          <w:szCs w:val="24"/>
          <w14:ligatures w14:val="none"/>
        </w:rPr>
        <w:t>en format Word</w:t>
      </w:r>
      <w:r w:rsidRPr="005F509D">
        <w:rPr>
          <w:rFonts w:ascii="Times New Roman" w:eastAsia="Times New Roman" w:hAnsi="Times New Roman" w:cs="Times New Roman"/>
          <w:kern w:val="0"/>
          <w:sz w:val="24"/>
          <w:szCs w:val="24"/>
          <w14:ligatures w14:val="none"/>
        </w:rPr>
        <w:t xml:space="preserve"> par courriel à </w:t>
      </w:r>
      <w:hyperlink r:id="rId11" w:history="1">
        <w:r w:rsidRPr="005F509D">
          <w:rPr>
            <w:rFonts w:ascii="Times New Roman" w:eastAsia="Times New Roman" w:hAnsi="Times New Roman" w:cs="Times New Roman"/>
            <w:color w:val="0000FF"/>
            <w:kern w:val="0"/>
            <w:sz w:val="24"/>
            <w:szCs w:val="24"/>
            <w:u w:val="single"/>
            <w14:ligatures w14:val="none"/>
          </w:rPr>
          <w:t>hrc-sr-climatechange@un.org</w:t>
        </w:r>
      </w:hyperlink>
      <w:r w:rsidRPr="005F509D">
        <w:rPr>
          <w:rFonts w:ascii="Times New Roman" w:eastAsia="Times New Roman" w:hAnsi="Times New Roman" w:cs="Times New Roman"/>
          <w:kern w:val="0"/>
          <w:sz w:val="24"/>
          <w:szCs w:val="24"/>
          <w14:ligatures w14:val="none"/>
        </w:rPr>
        <w:t xml:space="preserve">. </w:t>
      </w:r>
    </w:p>
    <w:p w14:paraId="5DD98019" w14:textId="166E8370"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 xml:space="preserve">Nous vous </w:t>
      </w:r>
      <w:r w:rsidR="00C921A1" w:rsidRPr="005F509D">
        <w:rPr>
          <w:rFonts w:ascii="Times New Roman" w:eastAsia="Times New Roman" w:hAnsi="Times New Roman" w:cs="Times New Roman"/>
          <w:b/>
          <w:bCs/>
          <w:kern w:val="0"/>
          <w:sz w:val="24"/>
          <w:szCs w:val="24"/>
          <w14:ligatures w14:val="none"/>
        </w:rPr>
        <w:t>saurons gré de bien vouloir</w:t>
      </w:r>
      <w:r w:rsidRPr="005F509D">
        <w:rPr>
          <w:rFonts w:ascii="Times New Roman" w:eastAsia="Times New Roman" w:hAnsi="Times New Roman" w:cs="Times New Roman"/>
          <w:b/>
          <w:bCs/>
          <w:kern w:val="0"/>
          <w:sz w:val="24"/>
          <w:szCs w:val="24"/>
          <w14:ligatures w14:val="none"/>
        </w:rPr>
        <w:t xml:space="preserve"> être concis et de vous limiter à un maximum de</w:t>
      </w:r>
      <w:r w:rsidRPr="005F509D">
        <w:rPr>
          <w:rFonts w:ascii="Times New Roman" w:eastAsia="Times New Roman" w:hAnsi="Times New Roman" w:cs="Times New Roman"/>
          <w:kern w:val="0"/>
          <w:sz w:val="24"/>
          <w:szCs w:val="24"/>
          <w14:ligatures w14:val="none"/>
        </w:rPr>
        <w:t xml:space="preserve"> </w:t>
      </w:r>
      <w:r w:rsidRPr="005F509D">
        <w:rPr>
          <w:rFonts w:ascii="Times New Roman" w:eastAsia="Times New Roman" w:hAnsi="Times New Roman" w:cs="Times New Roman"/>
          <w:b/>
          <w:bCs/>
          <w:kern w:val="0"/>
          <w:sz w:val="24"/>
          <w:szCs w:val="24"/>
          <w14:ligatures w14:val="none"/>
        </w:rPr>
        <w:t>5 pages (ou 2 500 mots), sans compter les annexes ou les pièces jointes.</w:t>
      </w:r>
      <w:r w:rsidRPr="005F509D">
        <w:rPr>
          <w:rFonts w:ascii="Times New Roman" w:eastAsia="Times New Roman" w:hAnsi="Times New Roman" w:cs="Times New Roman"/>
          <w:kern w:val="0"/>
          <w:sz w:val="24"/>
          <w:szCs w:val="24"/>
          <w14:ligatures w14:val="none"/>
        </w:rPr>
        <w:t xml:space="preserve"> </w:t>
      </w:r>
    </w:p>
    <w:p w14:paraId="2DE3FB2E" w14:textId="6DB1F2FB"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En raison d'une capacité de traduction limitée, nous vous </w:t>
      </w:r>
      <w:r w:rsidR="00C921A1" w:rsidRPr="005F509D">
        <w:rPr>
          <w:rFonts w:ascii="Times New Roman" w:eastAsia="Times New Roman" w:hAnsi="Times New Roman" w:cs="Times New Roman"/>
          <w:kern w:val="0"/>
          <w:sz w:val="24"/>
          <w:szCs w:val="24"/>
          <w14:ligatures w14:val="none"/>
        </w:rPr>
        <w:t xml:space="preserve">saurions gré </w:t>
      </w:r>
      <w:r w:rsidR="005F509D">
        <w:rPr>
          <w:rFonts w:ascii="Times New Roman" w:eastAsia="Times New Roman" w:hAnsi="Times New Roman" w:cs="Times New Roman"/>
          <w:kern w:val="0"/>
          <w:sz w:val="24"/>
          <w:szCs w:val="24"/>
          <w14:ligatures w14:val="none"/>
        </w:rPr>
        <w:t xml:space="preserve">également </w:t>
      </w:r>
      <w:r w:rsidR="00C921A1" w:rsidRPr="005F509D">
        <w:rPr>
          <w:rFonts w:ascii="Times New Roman" w:eastAsia="Times New Roman" w:hAnsi="Times New Roman" w:cs="Times New Roman"/>
          <w:kern w:val="0"/>
          <w:sz w:val="24"/>
          <w:szCs w:val="24"/>
          <w14:ligatures w14:val="none"/>
        </w:rPr>
        <w:t>de bien vouloir</w:t>
      </w:r>
      <w:r w:rsidRPr="005F509D">
        <w:rPr>
          <w:rFonts w:ascii="Times New Roman" w:eastAsia="Times New Roman" w:hAnsi="Times New Roman" w:cs="Times New Roman"/>
          <w:kern w:val="0"/>
          <w:sz w:val="24"/>
          <w:szCs w:val="24"/>
          <w14:ligatures w14:val="none"/>
        </w:rPr>
        <w:t xml:space="preserve"> </w:t>
      </w:r>
      <w:r w:rsidR="00C921A1" w:rsidRPr="005F509D">
        <w:rPr>
          <w:rFonts w:ascii="Times New Roman" w:eastAsia="Times New Roman" w:hAnsi="Times New Roman" w:cs="Times New Roman"/>
          <w:kern w:val="0"/>
          <w:sz w:val="24"/>
          <w:szCs w:val="24"/>
          <w14:ligatures w14:val="none"/>
        </w:rPr>
        <w:t>soumettre</w:t>
      </w:r>
      <w:r w:rsidRPr="005F509D">
        <w:rPr>
          <w:rFonts w:ascii="Times New Roman" w:eastAsia="Times New Roman" w:hAnsi="Times New Roman" w:cs="Times New Roman"/>
          <w:kern w:val="0"/>
          <w:sz w:val="24"/>
          <w:szCs w:val="24"/>
          <w14:ligatures w14:val="none"/>
        </w:rPr>
        <w:t xml:space="preserve"> vos contributions en anglais, en français ou en espagnol. </w:t>
      </w:r>
    </w:p>
    <w:p w14:paraId="78813D8D" w14:textId="5C707025" w:rsidR="00101EBB" w:rsidRPr="005F509D" w:rsidRDefault="00101EBB" w:rsidP="00E71938">
      <w:pPr>
        <w:spacing w:before="100" w:beforeAutospacing="1" w:after="100" w:afterAutospacing="1"/>
        <w:jc w:val="both"/>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kern w:val="0"/>
          <w:sz w:val="24"/>
          <w:szCs w:val="24"/>
          <w14:ligatures w14:val="none"/>
        </w:rPr>
        <w:t xml:space="preserve">Pour éviter toute duplication inutile : si vous avez récemment répondu à d'autres questionnaires des mécanismes des droits de </w:t>
      </w:r>
      <w:r w:rsidR="00595223" w:rsidRPr="005F509D">
        <w:rPr>
          <w:rFonts w:ascii="Times New Roman" w:eastAsia="Times New Roman" w:hAnsi="Times New Roman" w:cs="Times New Roman"/>
          <w:kern w:val="0"/>
          <w:sz w:val="24"/>
          <w:szCs w:val="24"/>
          <w14:ligatures w14:val="none"/>
        </w:rPr>
        <w:t>humains</w:t>
      </w:r>
      <w:r w:rsidRPr="005F509D">
        <w:rPr>
          <w:rFonts w:ascii="Times New Roman" w:eastAsia="Times New Roman" w:hAnsi="Times New Roman" w:cs="Times New Roman"/>
          <w:kern w:val="0"/>
          <w:sz w:val="24"/>
          <w:szCs w:val="24"/>
          <w14:ligatures w14:val="none"/>
        </w:rPr>
        <w:t xml:space="preserve"> des Nations unies (ou d'autres organismes internationaux) en fournissant des informations qui seraient également pertinentes pour la présente demande, nous vous invitons à nous diriger vers ces réponses. </w:t>
      </w:r>
    </w:p>
    <w:p w14:paraId="11235392" w14:textId="4B4337E5" w:rsidR="00101EBB" w:rsidRPr="005F509D" w:rsidRDefault="00101EBB" w:rsidP="00101EBB">
      <w:pPr>
        <w:spacing w:before="100" w:beforeAutospacing="1" w:after="100" w:afterAutospacing="1"/>
        <w:rPr>
          <w:rFonts w:ascii="Times New Roman" w:eastAsia="Times New Roman" w:hAnsi="Times New Roman" w:cs="Times New Roman"/>
          <w:kern w:val="0"/>
          <w:sz w:val="24"/>
          <w:szCs w:val="24"/>
          <w14:ligatures w14:val="none"/>
        </w:rPr>
      </w:pPr>
      <w:r w:rsidRPr="005F509D">
        <w:rPr>
          <w:rFonts w:ascii="Times New Roman" w:eastAsia="Times New Roman" w:hAnsi="Times New Roman" w:cs="Times New Roman"/>
          <w:b/>
          <w:bCs/>
          <w:kern w:val="0"/>
          <w:sz w:val="24"/>
          <w:szCs w:val="24"/>
          <w14:ligatures w14:val="none"/>
        </w:rPr>
        <w:t xml:space="preserve">La date limite de soumission est fixée au 30 </w:t>
      </w:r>
      <w:r w:rsidR="00721E53">
        <w:rPr>
          <w:rFonts w:ascii="Times New Roman" w:eastAsia="Times New Roman" w:hAnsi="Times New Roman" w:cs="Times New Roman"/>
          <w:b/>
          <w:bCs/>
          <w:kern w:val="0"/>
          <w:sz w:val="24"/>
          <w:szCs w:val="24"/>
          <w14:ligatures w14:val="none"/>
        </w:rPr>
        <w:t>avril</w:t>
      </w:r>
      <w:r w:rsidRPr="005F509D">
        <w:rPr>
          <w:rFonts w:ascii="Times New Roman" w:eastAsia="Times New Roman" w:hAnsi="Times New Roman" w:cs="Times New Roman"/>
          <w:b/>
          <w:bCs/>
          <w:kern w:val="0"/>
          <w:sz w:val="24"/>
          <w:szCs w:val="24"/>
          <w14:ligatures w14:val="none"/>
        </w:rPr>
        <w:t xml:space="preserve"> 2025.</w:t>
      </w:r>
    </w:p>
    <w:p w14:paraId="792E4433" w14:textId="77777777" w:rsidR="009843A5" w:rsidRPr="00101EBB" w:rsidRDefault="009843A5">
      <w:pPr>
        <w:rPr>
          <w:rFonts w:ascii="Roboto" w:hAnsi="Roboto"/>
        </w:rPr>
      </w:pPr>
    </w:p>
    <w:sectPr w:rsidR="009843A5" w:rsidRPr="00101EBB" w:rsidSect="00F00902">
      <w:headerReference w:type="default" r:id="rId12"/>
      <w:head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192BD" w14:textId="77777777" w:rsidR="00CF17B6" w:rsidRPr="005F509D" w:rsidRDefault="00CF17B6" w:rsidP="00A402D8">
      <w:r w:rsidRPr="005F509D">
        <w:separator/>
      </w:r>
    </w:p>
  </w:endnote>
  <w:endnote w:type="continuationSeparator" w:id="0">
    <w:p w14:paraId="2B472F3F" w14:textId="77777777" w:rsidR="00CF17B6" w:rsidRPr="005F509D" w:rsidRDefault="00CF17B6" w:rsidP="00A402D8">
      <w:r w:rsidRPr="005F509D">
        <w:continuationSeparator/>
      </w:r>
    </w:p>
  </w:endnote>
  <w:endnote w:type="continuationNotice" w:id="1">
    <w:p w14:paraId="560BF155" w14:textId="77777777" w:rsidR="000C6492" w:rsidRDefault="000C6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E934" w14:textId="77777777" w:rsidR="00CF17B6" w:rsidRPr="005F509D" w:rsidRDefault="00CF17B6" w:rsidP="00A402D8">
      <w:r w:rsidRPr="005F509D">
        <w:separator/>
      </w:r>
    </w:p>
  </w:footnote>
  <w:footnote w:type="continuationSeparator" w:id="0">
    <w:p w14:paraId="5F098628" w14:textId="77777777" w:rsidR="00CF17B6" w:rsidRPr="005F509D" w:rsidRDefault="00CF17B6" w:rsidP="00A402D8">
      <w:r w:rsidRPr="005F509D">
        <w:continuationSeparator/>
      </w:r>
    </w:p>
  </w:footnote>
  <w:footnote w:type="continuationNotice" w:id="1">
    <w:p w14:paraId="61CFA99E" w14:textId="77777777" w:rsidR="000C6492" w:rsidRDefault="000C6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DBF9" w14:textId="1EAEF6B1" w:rsidR="00F00190" w:rsidRPr="005F509D" w:rsidRDefault="00CB065C" w:rsidP="00F00190">
    <w:pPr>
      <w:tabs>
        <w:tab w:val="left" w:pos="720"/>
        <w:tab w:val="center" w:pos="4153"/>
        <w:tab w:val="right" w:pos="8306"/>
      </w:tabs>
      <w:snapToGrid w:val="0"/>
      <w:jc w:val="center"/>
      <w:rPr>
        <w:rFonts w:ascii="Times New Roman" w:eastAsia="Times New Roman" w:hAnsi="Times New Roman" w:cs="Times New Roman"/>
        <w:kern w:val="0"/>
        <w:sz w:val="14"/>
        <w:szCs w:val="14"/>
        <w:lang w:eastAsia="en-US"/>
        <w14:ligatures w14:val="none"/>
      </w:rPr>
    </w:pPr>
    <w:r>
      <w:rPr>
        <w:rFonts w:asciiTheme="majorBidi" w:hAnsiTheme="majorBidi" w:cstheme="majorBidi"/>
        <w:noProof/>
      </w:rPr>
      <w:drawing>
        <wp:inline distT="0" distB="0" distL="0" distR="0" wp14:anchorId="52249DA1" wp14:editId="48311993">
          <wp:extent cx="3244850" cy="1406484"/>
          <wp:effectExtent l="0" t="0" r="0" b="0"/>
          <wp:docPr id="203988773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8773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8225" cy="1412281"/>
                  </a:xfrm>
                  <a:prstGeom prst="rect">
                    <a:avLst/>
                  </a:prstGeom>
                  <a:noFill/>
                  <a:ln>
                    <a:noFill/>
                  </a:ln>
                </pic:spPr>
              </pic:pic>
            </a:graphicData>
          </a:graphic>
        </wp:inline>
      </w:drawing>
    </w:r>
  </w:p>
  <w:p w14:paraId="1D1B9B84" w14:textId="77777777" w:rsidR="00F00190" w:rsidRPr="005F509D" w:rsidRDefault="00F00190" w:rsidP="00F00190">
    <w:pPr>
      <w:tabs>
        <w:tab w:val="right" w:pos="3686"/>
        <w:tab w:val="left" w:pos="5812"/>
        <w:tab w:val="right" w:pos="8306"/>
      </w:tabs>
      <w:snapToGrid w:val="0"/>
      <w:jc w:val="center"/>
      <w:rPr>
        <w:rFonts w:ascii="Times New Roman" w:eastAsia="Times New Roman" w:hAnsi="Times New Roman" w:cs="Times New Roman"/>
        <w:kern w:val="0"/>
        <w:sz w:val="14"/>
        <w:szCs w:val="14"/>
        <w:lang w:eastAsia="en-US"/>
        <w14:ligatures w14:val="none"/>
      </w:rPr>
    </w:pPr>
    <w:r w:rsidRPr="005F509D">
      <w:rPr>
        <w:rFonts w:ascii="Times New Roman" w:eastAsia="Times New Roman" w:hAnsi="Times New Roman" w:cs="Times New Roman"/>
        <w:kern w:val="0"/>
        <w:sz w:val="14"/>
        <w:szCs w:val="14"/>
        <w:lang w:eastAsia="en-US"/>
        <w14:ligatures w14:val="none"/>
      </w:rPr>
      <w:t>PALAIS DES NATIONS - 1211 GENEVE 10, SUISSE</w:t>
    </w:r>
  </w:p>
  <w:p w14:paraId="4729CDB0" w14:textId="77777777" w:rsidR="00F00190" w:rsidRPr="005F509D" w:rsidRDefault="00F00190" w:rsidP="00F00190">
    <w:pPr>
      <w:tabs>
        <w:tab w:val="right" w:pos="3686"/>
        <w:tab w:val="left" w:pos="5812"/>
        <w:tab w:val="right" w:pos="8306"/>
      </w:tabs>
      <w:snapToGrid w:val="0"/>
      <w:spacing w:before="80" w:after="360"/>
      <w:jc w:val="center"/>
      <w:rPr>
        <w:rFonts w:ascii="Times New Roman" w:eastAsia="Times New Roman" w:hAnsi="Times New Roman" w:cs="Times New Roman"/>
        <w:kern w:val="0"/>
        <w:sz w:val="14"/>
        <w:szCs w:val="14"/>
        <w:lang w:eastAsia="en-US"/>
        <w14:ligatures w14:val="none"/>
      </w:rPr>
    </w:pPr>
    <w:r w:rsidRPr="005F509D">
      <w:rPr>
        <w:rFonts w:ascii="Times New Roman" w:eastAsia="Times New Roman" w:hAnsi="Times New Roman" w:cs="Times New Roman"/>
        <w:kern w:val="0"/>
        <w:sz w:val="14"/>
        <w:szCs w:val="14"/>
        <w:lang w:eastAsia="en-US"/>
        <w14:ligatures w14:val="none"/>
      </w:rPr>
      <w:t xml:space="preserve">www.ohchr.org - TEL : +41 22 917 9000 - FAX : +41 22 917 9008 - </w:t>
    </w:r>
    <w:proofErr w:type="gramStart"/>
    <w:r w:rsidRPr="005F509D">
      <w:rPr>
        <w:rFonts w:ascii="Times New Roman" w:eastAsia="Times New Roman" w:hAnsi="Times New Roman" w:cs="Times New Roman"/>
        <w:kern w:val="0"/>
        <w:sz w:val="14"/>
        <w:szCs w:val="14"/>
        <w:lang w:eastAsia="en-US"/>
        <w14:ligatures w14:val="none"/>
      </w:rPr>
      <w:t>E-MAIL</w:t>
    </w:r>
    <w:proofErr w:type="gramEnd"/>
    <w:r w:rsidRPr="005F509D">
      <w:rPr>
        <w:rFonts w:ascii="Times New Roman" w:eastAsia="Times New Roman" w:hAnsi="Times New Roman" w:cs="Times New Roman"/>
        <w:kern w:val="0"/>
        <w:sz w:val="14"/>
        <w:szCs w:val="14"/>
        <w:lang w:eastAsia="en-US"/>
        <w14:ligatures w14:val="none"/>
      </w:rPr>
      <w:t xml:space="preserve"> : registry@ohchr.org</w:t>
    </w:r>
  </w:p>
  <w:p w14:paraId="6B4586C8" w14:textId="77777777" w:rsidR="00880272" w:rsidRPr="005F509D" w:rsidRDefault="00880272" w:rsidP="008802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4CB4" w14:textId="5B3FBF45" w:rsidR="00274B29" w:rsidRPr="005F509D" w:rsidRDefault="00274B29" w:rsidP="00274B29">
    <w:pPr>
      <w:tabs>
        <w:tab w:val="left" w:pos="720"/>
        <w:tab w:val="center" w:pos="4153"/>
        <w:tab w:val="right" w:pos="8306"/>
      </w:tabs>
      <w:snapToGrid w:val="0"/>
      <w:spacing w:after="840"/>
      <w:jc w:val="center"/>
      <w:rPr>
        <w:rFonts w:ascii="Times New Roman" w:eastAsia="Times New Roman" w:hAnsi="Times New Roman" w:cs="Times New Roman"/>
        <w:kern w:val="0"/>
        <w:sz w:val="14"/>
        <w:szCs w:val="14"/>
        <w:lang w:eastAsia="en-US"/>
        <w14:ligatures w14:val="none"/>
      </w:rPr>
    </w:pPr>
    <w:r w:rsidRPr="005F509D">
      <w:rPr>
        <w:rFonts w:ascii="Times New Roman" w:eastAsia="Times New Roman" w:hAnsi="Times New Roman" w:cs="Times New Roman"/>
        <w:noProof/>
        <w:kern w:val="0"/>
        <w:sz w:val="20"/>
        <w:szCs w:val="20"/>
        <w:lang w:eastAsia="en-US"/>
        <w14:ligatures w14:val="none"/>
      </w:rPr>
      <w:drawing>
        <wp:anchor distT="0" distB="0" distL="114300" distR="114300" simplePos="0" relativeHeight="251658240" behindDoc="1" locked="0" layoutInCell="1" allowOverlap="0" wp14:anchorId="7C333B9A" wp14:editId="1BE561B8">
          <wp:simplePos x="0" y="0"/>
          <wp:positionH relativeFrom="column">
            <wp:posOffset>953770</wp:posOffset>
          </wp:positionH>
          <wp:positionV relativeFrom="paragraph">
            <wp:posOffset>210820</wp:posOffset>
          </wp:positionV>
          <wp:extent cx="3989705" cy="720090"/>
          <wp:effectExtent l="0" t="0" r="0" b="3810"/>
          <wp:wrapNone/>
          <wp:docPr id="4"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705" cy="720090"/>
                  </a:xfrm>
                  <a:prstGeom prst="rect">
                    <a:avLst/>
                  </a:prstGeom>
                  <a:noFill/>
                </pic:spPr>
              </pic:pic>
            </a:graphicData>
          </a:graphic>
          <wp14:sizeRelH relativeFrom="page">
            <wp14:pctWidth>0</wp14:pctWidth>
          </wp14:sizeRelH>
          <wp14:sizeRelV relativeFrom="page">
            <wp14:pctHeight>0</wp14:pctHeight>
          </wp14:sizeRelV>
        </wp:anchor>
      </w:drawing>
    </w:r>
  </w:p>
  <w:p w14:paraId="02998E3A" w14:textId="77777777" w:rsidR="00274B29" w:rsidRDefault="00274B29">
    <w:pPr>
      <w:pStyle w:val="Header"/>
    </w:pPr>
  </w:p>
  <w:p w14:paraId="1BB786D7" w14:textId="77777777" w:rsidR="00F2248A" w:rsidRDefault="00F2248A">
    <w:pPr>
      <w:pStyle w:val="Header"/>
    </w:pPr>
  </w:p>
  <w:p w14:paraId="63EBF1CD" w14:textId="6DA84333" w:rsidR="00F2248A" w:rsidRPr="005F509D" w:rsidRDefault="00F2248A" w:rsidP="00F2248A">
    <w:pPr>
      <w:pStyle w:val="Header"/>
      <w:jc w:val="center"/>
    </w:pPr>
    <w:r w:rsidRPr="005F509D">
      <w:rPr>
        <w:rFonts w:ascii="Times New Roman" w:eastAsia="Times New Roman" w:hAnsi="Times New Roman" w:cs="Times New Roman"/>
        <w:kern w:val="0"/>
        <w:sz w:val="14"/>
        <w:szCs w:val="14"/>
        <w:lang w:eastAsia="en-US"/>
        <w14:ligatures w14:val="none"/>
      </w:rPr>
      <w:t xml:space="preserve">TÉLÉCOPIE </w:t>
    </w:r>
    <w:r w:rsidRPr="005F509D">
      <w:rPr>
        <w:rFonts w:ascii="Wingdings 2" w:eastAsia="Wingdings 2" w:hAnsi="Wingdings 2" w:cs="Wingdings 2"/>
        <w:kern w:val="0"/>
        <w:sz w:val="14"/>
        <w:szCs w:val="14"/>
        <w:lang w:eastAsia="en-US"/>
        <w14:ligatures w14:val="none"/>
      </w:rPr>
      <w:t xml:space="preserve">□ </w:t>
    </w:r>
    <w:r w:rsidRPr="005F509D">
      <w:rPr>
        <w:rFonts w:ascii="Times New Roman" w:eastAsia="Times New Roman" w:hAnsi="Times New Roman" w:cs="Times New Roman"/>
        <w:kern w:val="0"/>
        <w:sz w:val="14"/>
        <w:szCs w:val="14"/>
        <w:lang w:eastAsia="en-US"/>
        <w14:ligatures w14:val="none"/>
      </w:rPr>
      <w:t>FACSIMILE TRANSMISSION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F5355"/>
    <w:multiLevelType w:val="multilevel"/>
    <w:tmpl w:val="729E7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545AC"/>
    <w:multiLevelType w:val="multilevel"/>
    <w:tmpl w:val="3A84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835903">
    <w:abstractNumId w:val="1"/>
  </w:num>
  <w:num w:numId="2" w16cid:durableId="153310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89"/>
    <w:rsid w:val="00003F75"/>
    <w:rsid w:val="00016EB2"/>
    <w:rsid w:val="000413E8"/>
    <w:rsid w:val="00050AE0"/>
    <w:rsid w:val="00056498"/>
    <w:rsid w:val="00060D38"/>
    <w:rsid w:val="00081FE9"/>
    <w:rsid w:val="000B034E"/>
    <w:rsid w:val="000C6492"/>
    <w:rsid w:val="000E1E3E"/>
    <w:rsid w:val="00101EBB"/>
    <w:rsid w:val="00103B4E"/>
    <w:rsid w:val="001175D9"/>
    <w:rsid w:val="00146C18"/>
    <w:rsid w:val="00151BD3"/>
    <w:rsid w:val="00155773"/>
    <w:rsid w:val="00155ED6"/>
    <w:rsid w:val="00174FE3"/>
    <w:rsid w:val="0019442C"/>
    <w:rsid w:val="001B0BB1"/>
    <w:rsid w:val="001B2A66"/>
    <w:rsid w:val="001E7FA3"/>
    <w:rsid w:val="00205B18"/>
    <w:rsid w:val="00274B29"/>
    <w:rsid w:val="002E34FD"/>
    <w:rsid w:val="00320C99"/>
    <w:rsid w:val="00395030"/>
    <w:rsid w:val="00396C75"/>
    <w:rsid w:val="003B5F61"/>
    <w:rsid w:val="003F52B5"/>
    <w:rsid w:val="00452261"/>
    <w:rsid w:val="00456478"/>
    <w:rsid w:val="004905C2"/>
    <w:rsid w:val="004A1522"/>
    <w:rsid w:val="004C4CE3"/>
    <w:rsid w:val="004D0EA6"/>
    <w:rsid w:val="005032B2"/>
    <w:rsid w:val="00512EEC"/>
    <w:rsid w:val="00547AE8"/>
    <w:rsid w:val="00561C2B"/>
    <w:rsid w:val="005778D2"/>
    <w:rsid w:val="00595223"/>
    <w:rsid w:val="005B48B4"/>
    <w:rsid w:val="005E0311"/>
    <w:rsid w:val="005E752A"/>
    <w:rsid w:val="005F509D"/>
    <w:rsid w:val="00655047"/>
    <w:rsid w:val="00692CC3"/>
    <w:rsid w:val="006A2B53"/>
    <w:rsid w:val="006B112A"/>
    <w:rsid w:val="006B5CCB"/>
    <w:rsid w:val="006D7DC1"/>
    <w:rsid w:val="006F1269"/>
    <w:rsid w:val="006F1B13"/>
    <w:rsid w:val="006F5789"/>
    <w:rsid w:val="00707250"/>
    <w:rsid w:val="00721E53"/>
    <w:rsid w:val="0072216C"/>
    <w:rsid w:val="0073551E"/>
    <w:rsid w:val="00736D3C"/>
    <w:rsid w:val="00746C22"/>
    <w:rsid w:val="0075199D"/>
    <w:rsid w:val="00753785"/>
    <w:rsid w:val="0076080A"/>
    <w:rsid w:val="00772DD9"/>
    <w:rsid w:val="00774F9A"/>
    <w:rsid w:val="00796274"/>
    <w:rsid w:val="007D06CF"/>
    <w:rsid w:val="007D3B0E"/>
    <w:rsid w:val="007D79B2"/>
    <w:rsid w:val="007E65B8"/>
    <w:rsid w:val="007F79B1"/>
    <w:rsid w:val="0081404C"/>
    <w:rsid w:val="008657BA"/>
    <w:rsid w:val="00870DAA"/>
    <w:rsid w:val="00880272"/>
    <w:rsid w:val="00891903"/>
    <w:rsid w:val="008959DB"/>
    <w:rsid w:val="008A23C6"/>
    <w:rsid w:val="008E7C9F"/>
    <w:rsid w:val="0093091E"/>
    <w:rsid w:val="009341F9"/>
    <w:rsid w:val="00954F0E"/>
    <w:rsid w:val="00962E97"/>
    <w:rsid w:val="00964CB1"/>
    <w:rsid w:val="00980EA2"/>
    <w:rsid w:val="009843A5"/>
    <w:rsid w:val="009B6A3D"/>
    <w:rsid w:val="009C1CC9"/>
    <w:rsid w:val="009D44D5"/>
    <w:rsid w:val="009E373F"/>
    <w:rsid w:val="009F119A"/>
    <w:rsid w:val="009F2928"/>
    <w:rsid w:val="00A277D4"/>
    <w:rsid w:val="00A402D8"/>
    <w:rsid w:val="00A50993"/>
    <w:rsid w:val="00A65141"/>
    <w:rsid w:val="00A74CD7"/>
    <w:rsid w:val="00A94CFD"/>
    <w:rsid w:val="00AB7AEE"/>
    <w:rsid w:val="00AC15E6"/>
    <w:rsid w:val="00AF6FE1"/>
    <w:rsid w:val="00B3315A"/>
    <w:rsid w:val="00B362C6"/>
    <w:rsid w:val="00B50A86"/>
    <w:rsid w:val="00B5595E"/>
    <w:rsid w:val="00B567B4"/>
    <w:rsid w:val="00B57B22"/>
    <w:rsid w:val="00B57DC7"/>
    <w:rsid w:val="00B67B63"/>
    <w:rsid w:val="00B86676"/>
    <w:rsid w:val="00BB1164"/>
    <w:rsid w:val="00BC04C6"/>
    <w:rsid w:val="00BC7263"/>
    <w:rsid w:val="00BD78B0"/>
    <w:rsid w:val="00BE5B7A"/>
    <w:rsid w:val="00BF5301"/>
    <w:rsid w:val="00C03CA7"/>
    <w:rsid w:val="00C10009"/>
    <w:rsid w:val="00C32958"/>
    <w:rsid w:val="00C44C55"/>
    <w:rsid w:val="00C61113"/>
    <w:rsid w:val="00C66045"/>
    <w:rsid w:val="00C7334B"/>
    <w:rsid w:val="00C82458"/>
    <w:rsid w:val="00C921A1"/>
    <w:rsid w:val="00C93F56"/>
    <w:rsid w:val="00C96689"/>
    <w:rsid w:val="00CA0EE6"/>
    <w:rsid w:val="00CA764E"/>
    <w:rsid w:val="00CB065C"/>
    <w:rsid w:val="00CB073F"/>
    <w:rsid w:val="00CB6808"/>
    <w:rsid w:val="00CB7093"/>
    <w:rsid w:val="00CE1E45"/>
    <w:rsid w:val="00CF17B6"/>
    <w:rsid w:val="00CF7EFC"/>
    <w:rsid w:val="00D11D47"/>
    <w:rsid w:val="00D5389F"/>
    <w:rsid w:val="00D7737A"/>
    <w:rsid w:val="00DA15A0"/>
    <w:rsid w:val="00DA710F"/>
    <w:rsid w:val="00DE36E0"/>
    <w:rsid w:val="00E06A77"/>
    <w:rsid w:val="00E1668C"/>
    <w:rsid w:val="00E53928"/>
    <w:rsid w:val="00E71938"/>
    <w:rsid w:val="00E76712"/>
    <w:rsid w:val="00E778B7"/>
    <w:rsid w:val="00EA7086"/>
    <w:rsid w:val="00EC023E"/>
    <w:rsid w:val="00EC3BCB"/>
    <w:rsid w:val="00EE1BA3"/>
    <w:rsid w:val="00EF1452"/>
    <w:rsid w:val="00F00190"/>
    <w:rsid w:val="00F00902"/>
    <w:rsid w:val="00F2248A"/>
    <w:rsid w:val="00F27FE8"/>
    <w:rsid w:val="00F342AF"/>
    <w:rsid w:val="00F72579"/>
    <w:rsid w:val="00F77697"/>
    <w:rsid w:val="00FA0804"/>
    <w:rsid w:val="00FC1ECC"/>
    <w:rsid w:val="00FC2ECC"/>
    <w:rsid w:val="00FF67C8"/>
    <w:rsid w:val="00FF68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FE99"/>
  <w15:chartTrackingRefBased/>
  <w15:docId w15:val="{C4BBF87F-77E4-4E39-88D4-0C273561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5">
    <w:name w:val="heading 5"/>
    <w:basedOn w:val="Normal"/>
    <w:link w:val="Heading5Char"/>
    <w:uiPriority w:val="9"/>
    <w:qFormat/>
    <w:rsid w:val="00C96689"/>
    <w:pPr>
      <w:spacing w:before="100" w:beforeAutospacing="1" w:after="100" w:afterAutospacing="1"/>
      <w:outlineLvl w:val="4"/>
    </w:pPr>
    <w:rPr>
      <w:rFonts w:ascii="Times New Roman" w:eastAsia="Times New Roman" w:hAnsi="Times New Roman" w:cs="Times New Roman"/>
      <w:b/>
      <w:bCs/>
      <w:kern w:val="0"/>
      <w:sz w:val="17"/>
      <w:szCs w:val="1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96689"/>
    <w:rPr>
      <w:rFonts w:ascii="Times New Roman" w:eastAsia="Times New Roman" w:hAnsi="Times New Roman" w:cs="Times New Roman"/>
      <w:b/>
      <w:bCs/>
      <w:kern w:val="0"/>
      <w:sz w:val="17"/>
      <w:szCs w:val="17"/>
      <w14:ligatures w14:val="none"/>
    </w:rPr>
  </w:style>
  <w:style w:type="paragraph" w:styleId="NormalWeb">
    <w:name w:val="Normal (Web)"/>
    <w:basedOn w:val="Normal"/>
    <w:uiPriority w:val="99"/>
    <w:unhideWhenUsed/>
    <w:rsid w:val="00C9668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96689"/>
    <w:rPr>
      <w:b/>
      <w:bCs/>
    </w:rPr>
  </w:style>
  <w:style w:type="character" w:styleId="CommentReference">
    <w:name w:val="annotation reference"/>
    <w:basedOn w:val="DefaultParagraphFont"/>
    <w:uiPriority w:val="99"/>
    <w:semiHidden/>
    <w:unhideWhenUsed/>
    <w:rsid w:val="00205B18"/>
    <w:rPr>
      <w:sz w:val="14"/>
      <w:szCs w:val="14"/>
    </w:rPr>
  </w:style>
  <w:style w:type="paragraph" w:styleId="CommentText">
    <w:name w:val="annotation text"/>
    <w:basedOn w:val="Normal"/>
    <w:link w:val="CommentTextChar"/>
    <w:uiPriority w:val="99"/>
    <w:unhideWhenUsed/>
    <w:rsid w:val="00205B18"/>
    <w:rPr>
      <w:sz w:val="17"/>
      <w:szCs w:val="17"/>
    </w:rPr>
  </w:style>
  <w:style w:type="character" w:customStyle="1" w:styleId="CommentTextChar">
    <w:name w:val="Comment Text Char"/>
    <w:basedOn w:val="DefaultParagraphFont"/>
    <w:link w:val="CommentText"/>
    <w:uiPriority w:val="99"/>
    <w:rsid w:val="00205B18"/>
    <w:rPr>
      <w:sz w:val="17"/>
      <w:szCs w:val="17"/>
    </w:rPr>
  </w:style>
  <w:style w:type="paragraph" w:styleId="CommentSubject">
    <w:name w:val="annotation subject"/>
    <w:basedOn w:val="CommentText"/>
    <w:next w:val="CommentText"/>
    <w:link w:val="CommentSubjectChar"/>
    <w:uiPriority w:val="99"/>
    <w:semiHidden/>
    <w:unhideWhenUsed/>
    <w:rsid w:val="00205B18"/>
    <w:rPr>
      <w:b/>
      <w:bCs/>
    </w:rPr>
  </w:style>
  <w:style w:type="character" w:customStyle="1" w:styleId="CommentSubjectChar">
    <w:name w:val="Comment Subject Char"/>
    <w:basedOn w:val="CommentTextChar"/>
    <w:link w:val="CommentSubject"/>
    <w:uiPriority w:val="99"/>
    <w:semiHidden/>
    <w:rsid w:val="00205B18"/>
    <w:rPr>
      <w:b/>
      <w:bCs/>
      <w:sz w:val="17"/>
      <w:szCs w:val="17"/>
    </w:rPr>
  </w:style>
  <w:style w:type="character" w:styleId="Hyperlink">
    <w:name w:val="Hyperlink"/>
    <w:rsid w:val="00F342AF"/>
    <w:rPr>
      <w:color w:val="0000FF"/>
      <w:u w:val="single"/>
    </w:rPr>
  </w:style>
  <w:style w:type="paragraph" w:styleId="Header">
    <w:name w:val="header"/>
    <w:basedOn w:val="Normal"/>
    <w:link w:val="HeaderChar"/>
    <w:uiPriority w:val="99"/>
    <w:unhideWhenUsed/>
    <w:rsid w:val="00A402D8"/>
    <w:pPr>
      <w:tabs>
        <w:tab w:val="center" w:pos="4513"/>
        <w:tab w:val="right" w:pos="9026"/>
      </w:tabs>
    </w:pPr>
  </w:style>
  <w:style w:type="character" w:customStyle="1" w:styleId="HeaderChar">
    <w:name w:val="Header Char"/>
    <w:basedOn w:val="DefaultParagraphFont"/>
    <w:link w:val="Header"/>
    <w:uiPriority w:val="99"/>
    <w:rsid w:val="00A402D8"/>
  </w:style>
  <w:style w:type="paragraph" w:styleId="Footer">
    <w:name w:val="footer"/>
    <w:basedOn w:val="Normal"/>
    <w:link w:val="FooterChar"/>
    <w:uiPriority w:val="99"/>
    <w:unhideWhenUsed/>
    <w:rsid w:val="00A402D8"/>
    <w:pPr>
      <w:tabs>
        <w:tab w:val="center" w:pos="4513"/>
        <w:tab w:val="right" w:pos="9026"/>
      </w:tabs>
    </w:pPr>
  </w:style>
  <w:style w:type="character" w:customStyle="1" w:styleId="FooterChar">
    <w:name w:val="Footer Char"/>
    <w:basedOn w:val="DefaultParagraphFont"/>
    <w:link w:val="Footer"/>
    <w:uiPriority w:val="99"/>
    <w:rsid w:val="00A402D8"/>
  </w:style>
  <w:style w:type="paragraph" w:styleId="Revision">
    <w:name w:val="Revision"/>
    <w:hidden/>
    <w:uiPriority w:val="99"/>
    <w:semiHidden/>
    <w:rsid w:val="00A402D8"/>
  </w:style>
  <w:style w:type="character" w:customStyle="1" w:styleId="txt-bold">
    <w:name w:val="txt-bold"/>
    <w:basedOn w:val="DefaultParagraphFont"/>
    <w:rsid w:val="00456478"/>
  </w:style>
  <w:style w:type="character" w:customStyle="1" w:styleId="text--body-copy">
    <w:name w:val="text--body-copy"/>
    <w:basedOn w:val="DefaultParagraphFont"/>
    <w:rsid w:val="00456478"/>
  </w:style>
  <w:style w:type="paragraph" w:styleId="Date">
    <w:name w:val="Date"/>
    <w:basedOn w:val="Normal"/>
    <w:next w:val="Normal"/>
    <w:link w:val="DateChar"/>
    <w:uiPriority w:val="99"/>
    <w:semiHidden/>
    <w:unhideWhenUsed/>
    <w:rsid w:val="00101EBB"/>
  </w:style>
  <w:style w:type="character" w:customStyle="1" w:styleId="DateChar">
    <w:name w:val="Date Char"/>
    <w:basedOn w:val="DefaultParagraphFont"/>
    <w:link w:val="Date"/>
    <w:uiPriority w:val="99"/>
    <w:semiHidden/>
    <w:rsid w:val="0010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6056">
      <w:bodyDiv w:val="1"/>
      <w:marLeft w:val="0"/>
      <w:marRight w:val="0"/>
      <w:marTop w:val="0"/>
      <w:marBottom w:val="0"/>
      <w:divBdr>
        <w:top w:val="none" w:sz="0" w:space="0" w:color="auto"/>
        <w:left w:val="none" w:sz="0" w:space="0" w:color="auto"/>
        <w:bottom w:val="none" w:sz="0" w:space="0" w:color="auto"/>
        <w:right w:val="none" w:sz="0" w:space="0" w:color="auto"/>
      </w:divBdr>
      <w:divsChild>
        <w:div w:id="55399036">
          <w:marLeft w:val="0"/>
          <w:marRight w:val="0"/>
          <w:marTop w:val="0"/>
          <w:marBottom w:val="0"/>
          <w:divBdr>
            <w:top w:val="none" w:sz="0" w:space="0" w:color="auto"/>
            <w:left w:val="none" w:sz="0" w:space="0" w:color="auto"/>
            <w:bottom w:val="none" w:sz="0" w:space="0" w:color="auto"/>
            <w:right w:val="none" w:sz="0" w:space="0" w:color="auto"/>
          </w:divBdr>
          <w:divsChild>
            <w:div w:id="6219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264">
      <w:bodyDiv w:val="1"/>
      <w:marLeft w:val="0"/>
      <w:marRight w:val="0"/>
      <w:marTop w:val="0"/>
      <w:marBottom w:val="0"/>
      <w:divBdr>
        <w:top w:val="none" w:sz="0" w:space="0" w:color="auto"/>
        <w:left w:val="none" w:sz="0" w:space="0" w:color="auto"/>
        <w:bottom w:val="none" w:sz="0" w:space="0" w:color="auto"/>
        <w:right w:val="none" w:sz="0" w:space="0" w:color="auto"/>
      </w:divBdr>
    </w:div>
    <w:div w:id="580411184">
      <w:bodyDiv w:val="1"/>
      <w:marLeft w:val="0"/>
      <w:marRight w:val="0"/>
      <w:marTop w:val="0"/>
      <w:marBottom w:val="0"/>
      <w:divBdr>
        <w:top w:val="none" w:sz="0" w:space="0" w:color="auto"/>
        <w:left w:val="none" w:sz="0" w:space="0" w:color="auto"/>
        <w:bottom w:val="none" w:sz="0" w:space="0" w:color="auto"/>
        <w:right w:val="none" w:sz="0" w:space="0" w:color="auto"/>
      </w:divBdr>
    </w:div>
    <w:div w:id="596135418">
      <w:bodyDiv w:val="1"/>
      <w:marLeft w:val="0"/>
      <w:marRight w:val="0"/>
      <w:marTop w:val="0"/>
      <w:marBottom w:val="0"/>
      <w:divBdr>
        <w:top w:val="none" w:sz="0" w:space="0" w:color="auto"/>
        <w:left w:val="none" w:sz="0" w:space="0" w:color="auto"/>
        <w:bottom w:val="none" w:sz="0" w:space="0" w:color="auto"/>
        <w:right w:val="none" w:sz="0" w:space="0" w:color="auto"/>
      </w:divBdr>
    </w:div>
    <w:div w:id="999846886">
      <w:bodyDiv w:val="1"/>
      <w:marLeft w:val="0"/>
      <w:marRight w:val="0"/>
      <w:marTop w:val="0"/>
      <w:marBottom w:val="0"/>
      <w:divBdr>
        <w:top w:val="none" w:sz="0" w:space="0" w:color="auto"/>
        <w:left w:val="none" w:sz="0" w:space="0" w:color="auto"/>
        <w:bottom w:val="none" w:sz="0" w:space="0" w:color="auto"/>
        <w:right w:val="none" w:sz="0" w:space="0" w:color="auto"/>
      </w:divBdr>
    </w:div>
    <w:div w:id="1570578552">
      <w:bodyDiv w:val="1"/>
      <w:marLeft w:val="0"/>
      <w:marRight w:val="0"/>
      <w:marTop w:val="0"/>
      <w:marBottom w:val="0"/>
      <w:divBdr>
        <w:top w:val="none" w:sz="0" w:space="0" w:color="auto"/>
        <w:left w:val="none" w:sz="0" w:space="0" w:color="auto"/>
        <w:bottom w:val="none" w:sz="0" w:space="0" w:color="auto"/>
        <w:right w:val="none" w:sz="0" w:space="0" w:color="auto"/>
      </w:divBdr>
    </w:div>
    <w:div w:id="1646348171">
      <w:bodyDiv w:val="1"/>
      <w:marLeft w:val="0"/>
      <w:marRight w:val="0"/>
      <w:marTop w:val="0"/>
      <w:marBottom w:val="0"/>
      <w:divBdr>
        <w:top w:val="none" w:sz="0" w:space="0" w:color="auto"/>
        <w:left w:val="none" w:sz="0" w:space="0" w:color="auto"/>
        <w:bottom w:val="none" w:sz="0" w:space="0" w:color="auto"/>
        <w:right w:val="none" w:sz="0" w:space="0" w:color="auto"/>
      </w:divBdr>
    </w:div>
    <w:div w:id="1648514478">
      <w:bodyDiv w:val="1"/>
      <w:marLeft w:val="0"/>
      <w:marRight w:val="0"/>
      <w:marTop w:val="0"/>
      <w:marBottom w:val="0"/>
      <w:divBdr>
        <w:top w:val="none" w:sz="0" w:space="0" w:color="auto"/>
        <w:left w:val="none" w:sz="0" w:space="0" w:color="auto"/>
        <w:bottom w:val="none" w:sz="0" w:space="0" w:color="auto"/>
        <w:right w:val="none" w:sz="0" w:space="0" w:color="auto"/>
      </w:divBdr>
    </w:div>
    <w:div w:id="1779719765">
      <w:bodyDiv w:val="1"/>
      <w:marLeft w:val="0"/>
      <w:marRight w:val="0"/>
      <w:marTop w:val="0"/>
      <w:marBottom w:val="0"/>
      <w:divBdr>
        <w:top w:val="none" w:sz="0" w:space="0" w:color="auto"/>
        <w:left w:val="none" w:sz="0" w:space="0" w:color="auto"/>
        <w:bottom w:val="none" w:sz="0" w:space="0" w:color="auto"/>
        <w:right w:val="none" w:sz="0" w:space="0" w:color="auto"/>
      </w:divBdr>
    </w:div>
    <w:div w:id="1810130449">
      <w:bodyDiv w:val="1"/>
      <w:marLeft w:val="0"/>
      <w:marRight w:val="0"/>
      <w:marTop w:val="0"/>
      <w:marBottom w:val="0"/>
      <w:divBdr>
        <w:top w:val="none" w:sz="0" w:space="0" w:color="auto"/>
        <w:left w:val="none" w:sz="0" w:space="0" w:color="auto"/>
        <w:bottom w:val="none" w:sz="0" w:space="0" w:color="auto"/>
        <w:right w:val="none" w:sz="0" w:space="0" w:color="auto"/>
      </w:divBdr>
      <w:divsChild>
        <w:div w:id="1608659200">
          <w:marLeft w:val="0"/>
          <w:marRight w:val="0"/>
          <w:marTop w:val="0"/>
          <w:marBottom w:val="0"/>
          <w:divBdr>
            <w:top w:val="none" w:sz="0" w:space="0" w:color="auto"/>
            <w:left w:val="none" w:sz="0" w:space="0" w:color="auto"/>
            <w:bottom w:val="none" w:sz="0" w:space="0" w:color="auto"/>
            <w:right w:val="none" w:sz="0" w:space="0" w:color="auto"/>
          </w:divBdr>
          <w:divsChild>
            <w:div w:id="52118278">
              <w:marLeft w:val="0"/>
              <w:marRight w:val="0"/>
              <w:marTop w:val="0"/>
              <w:marBottom w:val="0"/>
              <w:divBdr>
                <w:top w:val="none" w:sz="0" w:space="0" w:color="auto"/>
                <w:left w:val="none" w:sz="0" w:space="0" w:color="auto"/>
                <w:bottom w:val="none" w:sz="0" w:space="0" w:color="auto"/>
                <w:right w:val="none" w:sz="0" w:space="0" w:color="auto"/>
              </w:divBdr>
              <w:divsChild>
                <w:div w:id="10911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2352">
      <w:bodyDiv w:val="1"/>
      <w:marLeft w:val="0"/>
      <w:marRight w:val="0"/>
      <w:marTop w:val="0"/>
      <w:marBottom w:val="0"/>
      <w:divBdr>
        <w:top w:val="none" w:sz="0" w:space="0" w:color="auto"/>
        <w:left w:val="none" w:sz="0" w:space="0" w:color="auto"/>
        <w:bottom w:val="none" w:sz="0" w:space="0" w:color="auto"/>
        <w:right w:val="none" w:sz="0" w:space="0" w:color="auto"/>
      </w:divBdr>
    </w:div>
    <w:div w:id="20034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climatechange@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Emailsubject xmlns="fa1020ff-48ad-4b90-98f4-7161a6f3b630"> RE: Frederique Bourque-Create CFI page in English (CFIRq-9a2911bc-31d4-414c-8c84-48ff96173021-URG)</Emailsubject>
    <Sentby xmlns="fa1020ff-48ad-4b90-98f4-7161a6f3b630">
      <UserInfo>
        <DisplayName>Frederique Bourque</DisplayName>
        <AccountId>161</AccountId>
        <AccountType/>
      </UserInfo>
    </Sent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EAD45-EB81-4E50-A2C4-370208FBB4E5}">
  <ds:schemaRefs>
    <ds:schemaRef ds:uri="http://schemas.openxmlformats.org/officeDocument/2006/bibliography"/>
  </ds:schemaRefs>
</ds:datastoreItem>
</file>

<file path=customXml/itemProps2.xml><?xml version="1.0" encoding="utf-8"?>
<ds:datastoreItem xmlns:ds="http://schemas.openxmlformats.org/officeDocument/2006/customXml" ds:itemID="{6CA47F7A-675A-4151-BC59-7C995B048287}"/>
</file>

<file path=customXml/itemProps3.xml><?xml version="1.0" encoding="utf-8"?>
<ds:datastoreItem xmlns:ds="http://schemas.openxmlformats.org/officeDocument/2006/customXml" ds:itemID="{87D775D8-72DD-43AC-AC8C-5E7FB5BA6871}">
  <ds:schemaRefs>
    <ds:schemaRef ds:uri="http://www.w3.org/XML/1998/namespace"/>
    <ds:schemaRef ds:uri="http://purl.org/dc/elements/1.1/"/>
    <ds:schemaRef ds:uri="http://purl.org/dc/terms/"/>
    <ds:schemaRef ds:uri="http://schemas.microsoft.com/office/2006/metadata/properties"/>
    <ds:schemaRef ds:uri="http://purl.org/dc/dcmitype/"/>
    <ds:schemaRef ds:uri="4169129c-1cd3-491f-812c-59d7bc004ce0"/>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2bc15615-a4e6-498f-ac69-245be4d483e2"/>
    <ds:schemaRef ds:uri="985ec44e-1bab-4c0b-9df0-6ba128686fc9"/>
  </ds:schemaRefs>
</ds:datastoreItem>
</file>

<file path=customXml/itemProps4.xml><?xml version="1.0" encoding="utf-8"?>
<ds:datastoreItem xmlns:ds="http://schemas.openxmlformats.org/officeDocument/2006/customXml" ds:itemID="{A8E5E46D-79CA-4B51-84FB-0DC5519F5BE3}">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Links>
    <vt:vector size="18" baseType="variant">
      <vt:variant>
        <vt:i4>65571</vt:i4>
      </vt:variant>
      <vt:variant>
        <vt:i4>6</vt:i4>
      </vt:variant>
      <vt:variant>
        <vt:i4>0</vt:i4>
      </vt:variant>
      <vt:variant>
        <vt:i4>5</vt:i4>
      </vt:variant>
      <vt:variant>
        <vt:lpwstr>mailto:hrc-sr-climatechange@un.org</vt:lpwstr>
      </vt:variant>
      <vt:variant>
        <vt:lpwstr/>
      </vt:variant>
      <vt:variant>
        <vt:i4>4390977</vt:i4>
      </vt:variant>
      <vt:variant>
        <vt:i4>3</vt:i4>
      </vt:variant>
      <vt:variant>
        <vt:i4>0</vt:i4>
      </vt:variant>
      <vt:variant>
        <vt:i4>5</vt:i4>
      </vt:variant>
      <vt:variant>
        <vt:lpwstr>http://www.ohchr.org/srclimatechange</vt:lpwstr>
      </vt:variant>
      <vt:variant>
        <vt:lpwstr/>
      </vt:variant>
      <vt:variant>
        <vt:i4>65571</vt:i4>
      </vt:variant>
      <vt:variant>
        <vt:i4>0</vt:i4>
      </vt:variant>
      <vt:variant>
        <vt:i4>0</vt:i4>
      </vt:variant>
      <vt:variant>
        <vt:i4>5</vt:i4>
      </vt:variant>
      <vt:variant>
        <vt:lpwstr>mailto:hrc-sr-climatechange@un.org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20241211 Call for inputs renewables FR for website.docx</dc:title>
  <dc:subject/>
  <dc:creator>Elisa Morgera</dc:creator>
  <cp:keywords>, docId:D902D58BEB18AC53A6194023244E0D7A</cp:keywords>
  <dc:description/>
  <cp:lastModifiedBy>Frederique Bourque</cp:lastModifiedBy>
  <cp:revision>2</cp:revision>
  <cp:lastPrinted>2024-12-12T16:11:00Z</cp:lastPrinted>
  <dcterms:created xsi:type="dcterms:W3CDTF">2024-12-13T10:23:00Z</dcterms:created>
  <dcterms:modified xsi:type="dcterms:W3CDTF">2024-12-13T10:23:00Z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ies>
</file>